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5E74A7">
      <w:pPr>
        <w:spacing w:line="360" w:lineRule="auto"/>
        <w:jc w:val="left"/>
        <w:outlineLvl w:val="1"/>
        <w:rPr>
          <w:rFonts w:hint="eastAsia" w:ascii="仿宋" w:hAnsi="仿宋" w:eastAsia="仿宋" w:cs="仿宋"/>
          <w:b/>
          <w:sz w:val="30"/>
          <w:szCs w:val="30"/>
        </w:rPr>
      </w:pPr>
      <w:bookmarkStart w:id="0" w:name="_Toc14158"/>
      <w:bookmarkStart w:id="1" w:name="_Toc6522"/>
      <w:bookmarkStart w:id="2" w:name="_Toc23165"/>
      <w:r>
        <w:rPr>
          <w:rFonts w:hint="eastAsia" w:ascii="仿宋" w:hAnsi="仿宋" w:eastAsia="仿宋" w:cs="仿宋"/>
          <w:b/>
          <w:bCs/>
          <w:color w:val="000000"/>
          <w:kern w:val="44"/>
          <w:sz w:val="30"/>
          <w:szCs w:val="30"/>
        </w:rPr>
        <w:t xml:space="preserve">附件1 </w:t>
      </w:r>
      <w:r>
        <w:rPr>
          <w:rFonts w:hint="eastAsia" w:ascii="仿宋" w:hAnsi="仿宋" w:eastAsia="仿宋" w:cs="仿宋"/>
          <w:b/>
          <w:sz w:val="30"/>
          <w:szCs w:val="30"/>
        </w:rPr>
        <w:t>供应商报名登记表</w:t>
      </w:r>
      <w:bookmarkEnd w:id="0"/>
      <w:bookmarkEnd w:id="1"/>
      <w:bookmarkEnd w:id="2"/>
    </w:p>
    <w:p w14:paraId="186221B6">
      <w:pPr>
        <w:spacing w:line="360" w:lineRule="auto"/>
        <w:jc w:val="center"/>
        <w:rPr>
          <w:rFonts w:hint="eastAsia" w:ascii="仿宋" w:hAnsi="仿宋" w:eastAsia="仿宋" w:cs="仿宋"/>
          <w:b/>
          <w:sz w:val="28"/>
          <w:szCs w:val="28"/>
        </w:rPr>
      </w:pPr>
      <w:r>
        <w:rPr>
          <w:rFonts w:hint="eastAsia" w:ascii="仿宋" w:hAnsi="仿宋" w:eastAsia="仿宋" w:cs="仿宋"/>
          <w:b/>
          <w:bCs/>
          <w:sz w:val="28"/>
          <w:szCs w:val="28"/>
        </w:rPr>
        <w:t>供应商报名登记表</w:t>
      </w:r>
    </w:p>
    <w:tbl>
      <w:tblPr>
        <w:tblStyle w:val="4"/>
        <w:tblW w:w="9612" w:type="dxa"/>
        <w:jc w:val="center"/>
        <w:tblLayout w:type="fixed"/>
        <w:tblCellMar>
          <w:top w:w="15" w:type="dxa"/>
          <w:left w:w="15" w:type="dxa"/>
          <w:bottom w:w="15" w:type="dxa"/>
          <w:right w:w="15" w:type="dxa"/>
        </w:tblCellMar>
      </w:tblPr>
      <w:tblGrid>
        <w:gridCol w:w="3348"/>
        <w:gridCol w:w="6264"/>
      </w:tblGrid>
      <w:tr w14:paraId="248FD65F">
        <w:tblPrEx>
          <w:tblCellMar>
            <w:top w:w="15" w:type="dxa"/>
            <w:left w:w="15" w:type="dxa"/>
            <w:bottom w:w="15" w:type="dxa"/>
            <w:right w:w="15" w:type="dxa"/>
          </w:tblCellMar>
        </w:tblPrEx>
        <w:trPr>
          <w:trHeight w:val="624" w:hRule="atLeast"/>
          <w:jc w:val="center"/>
        </w:trPr>
        <w:tc>
          <w:tcPr>
            <w:tcW w:w="3348" w:type="dxa"/>
            <w:tcBorders>
              <w:top w:val="single" w:color="auto" w:sz="4" w:space="0"/>
              <w:left w:val="single" w:color="auto" w:sz="4" w:space="0"/>
              <w:bottom w:val="single" w:color="auto" w:sz="4" w:space="0"/>
              <w:right w:val="single" w:color="auto" w:sz="4" w:space="0"/>
            </w:tcBorders>
            <w:vAlign w:val="center"/>
          </w:tcPr>
          <w:p w14:paraId="6F23EDA3">
            <w:pPr>
              <w:spacing w:line="360" w:lineRule="auto"/>
              <w:jc w:val="center"/>
              <w:rPr>
                <w:rFonts w:hint="eastAsia" w:ascii="仿宋" w:hAnsi="仿宋" w:eastAsia="仿宋" w:cs="仿宋"/>
                <w:sz w:val="24"/>
              </w:rPr>
            </w:pPr>
            <w:r>
              <w:rPr>
                <w:rFonts w:hint="eastAsia" w:ascii="仿宋" w:hAnsi="仿宋" w:eastAsia="仿宋" w:cs="仿宋"/>
                <w:sz w:val="24"/>
              </w:rPr>
              <w:t>项目编号(必填）</w:t>
            </w:r>
          </w:p>
        </w:tc>
        <w:tc>
          <w:tcPr>
            <w:tcW w:w="6264" w:type="dxa"/>
            <w:tcBorders>
              <w:top w:val="single" w:color="auto" w:sz="4" w:space="0"/>
              <w:left w:val="single" w:color="auto" w:sz="4" w:space="0"/>
              <w:bottom w:val="single" w:color="auto" w:sz="4" w:space="0"/>
              <w:right w:val="single" w:color="auto" w:sz="4" w:space="0"/>
            </w:tcBorders>
            <w:vAlign w:val="center"/>
          </w:tcPr>
          <w:p w14:paraId="5ED076BF">
            <w:pPr>
              <w:widowControl/>
              <w:spacing w:line="360" w:lineRule="auto"/>
              <w:jc w:val="left"/>
              <w:textAlignment w:val="center"/>
              <w:rPr>
                <w:rFonts w:hint="eastAsia" w:ascii="仿宋" w:hAnsi="仿宋" w:eastAsia="仿宋" w:cs="仿宋"/>
                <w:color w:val="000000"/>
                <w:kern w:val="0"/>
                <w:sz w:val="24"/>
                <w:lang w:bidi="ar"/>
              </w:rPr>
            </w:pPr>
          </w:p>
        </w:tc>
      </w:tr>
      <w:tr w14:paraId="230F4D50">
        <w:tblPrEx>
          <w:tblCellMar>
            <w:top w:w="15" w:type="dxa"/>
            <w:left w:w="15" w:type="dxa"/>
            <w:bottom w:w="15" w:type="dxa"/>
            <w:right w:w="15" w:type="dxa"/>
          </w:tblCellMar>
        </w:tblPrEx>
        <w:trPr>
          <w:trHeight w:val="619" w:hRule="atLeast"/>
          <w:jc w:val="center"/>
        </w:trPr>
        <w:tc>
          <w:tcPr>
            <w:tcW w:w="3348" w:type="dxa"/>
            <w:tcBorders>
              <w:top w:val="single" w:color="auto" w:sz="4" w:space="0"/>
              <w:left w:val="single" w:color="auto" w:sz="4" w:space="0"/>
              <w:bottom w:val="single" w:color="000000" w:sz="4" w:space="0"/>
              <w:right w:val="single" w:color="auto" w:sz="4" w:space="0"/>
            </w:tcBorders>
            <w:vAlign w:val="center"/>
          </w:tcPr>
          <w:p w14:paraId="7B48A3FF">
            <w:pPr>
              <w:spacing w:line="360" w:lineRule="auto"/>
              <w:jc w:val="center"/>
              <w:rPr>
                <w:rFonts w:hint="eastAsia" w:ascii="仿宋" w:hAnsi="仿宋" w:eastAsia="仿宋" w:cs="仿宋"/>
                <w:sz w:val="24"/>
              </w:rPr>
            </w:pPr>
            <w:r>
              <w:rPr>
                <w:rFonts w:hint="eastAsia" w:ascii="仿宋" w:hAnsi="仿宋" w:eastAsia="仿宋" w:cs="仿宋"/>
                <w:sz w:val="24"/>
              </w:rPr>
              <w:t>项目名称(必填）</w:t>
            </w:r>
          </w:p>
        </w:tc>
        <w:tc>
          <w:tcPr>
            <w:tcW w:w="6264" w:type="dxa"/>
            <w:tcBorders>
              <w:top w:val="single" w:color="auto" w:sz="4" w:space="0"/>
              <w:left w:val="single" w:color="auto" w:sz="4" w:space="0"/>
              <w:bottom w:val="single" w:color="000000" w:sz="4" w:space="0"/>
              <w:right w:val="single" w:color="auto" w:sz="4" w:space="0"/>
            </w:tcBorders>
            <w:vAlign w:val="center"/>
          </w:tcPr>
          <w:p w14:paraId="5B8355C8">
            <w:pPr>
              <w:widowControl/>
              <w:spacing w:line="360" w:lineRule="auto"/>
              <w:jc w:val="left"/>
              <w:textAlignment w:val="center"/>
              <w:rPr>
                <w:rFonts w:hint="eastAsia" w:ascii="仿宋" w:hAnsi="仿宋" w:eastAsia="仿宋" w:cs="仿宋"/>
                <w:color w:val="000000"/>
                <w:kern w:val="0"/>
                <w:sz w:val="24"/>
                <w:lang w:bidi="ar"/>
              </w:rPr>
            </w:pPr>
          </w:p>
        </w:tc>
      </w:tr>
      <w:tr w14:paraId="7388AB10">
        <w:tblPrEx>
          <w:tblCellMar>
            <w:top w:w="15" w:type="dxa"/>
            <w:left w:w="15" w:type="dxa"/>
            <w:bottom w:w="15" w:type="dxa"/>
            <w:right w:w="15" w:type="dxa"/>
          </w:tblCellMar>
        </w:tblPrEx>
        <w:trPr>
          <w:trHeight w:val="690" w:hRule="atLeast"/>
          <w:jc w:val="center"/>
        </w:trPr>
        <w:tc>
          <w:tcPr>
            <w:tcW w:w="3348" w:type="dxa"/>
            <w:tcBorders>
              <w:top w:val="single" w:color="000000" w:sz="4" w:space="0"/>
              <w:left w:val="single" w:color="000000" w:sz="4" w:space="0"/>
              <w:bottom w:val="single" w:color="000000" w:sz="4" w:space="0"/>
              <w:right w:val="single" w:color="auto" w:sz="4" w:space="0"/>
            </w:tcBorders>
            <w:vAlign w:val="center"/>
          </w:tcPr>
          <w:p w14:paraId="411BBA62">
            <w:pPr>
              <w:spacing w:line="360" w:lineRule="auto"/>
              <w:jc w:val="center"/>
              <w:rPr>
                <w:rFonts w:hint="eastAsia" w:ascii="仿宋" w:hAnsi="仿宋" w:eastAsia="仿宋" w:cs="仿宋"/>
                <w:sz w:val="24"/>
              </w:rPr>
            </w:pPr>
            <w:r>
              <w:rPr>
                <w:rFonts w:hint="eastAsia" w:ascii="仿宋" w:hAnsi="仿宋" w:eastAsia="仿宋" w:cs="仿宋"/>
                <w:sz w:val="24"/>
              </w:rPr>
              <w:t>单位名称(必填）</w:t>
            </w:r>
          </w:p>
        </w:tc>
        <w:tc>
          <w:tcPr>
            <w:tcW w:w="6264" w:type="dxa"/>
            <w:tcBorders>
              <w:top w:val="single" w:color="000000" w:sz="4" w:space="0"/>
              <w:left w:val="single" w:color="auto" w:sz="4" w:space="0"/>
              <w:bottom w:val="single" w:color="000000" w:sz="4" w:space="0"/>
              <w:right w:val="single" w:color="000000" w:sz="4" w:space="0"/>
            </w:tcBorders>
            <w:vAlign w:val="center"/>
          </w:tcPr>
          <w:p w14:paraId="11A91082">
            <w:pPr>
              <w:spacing w:line="360" w:lineRule="auto"/>
              <w:rPr>
                <w:rFonts w:hint="eastAsia" w:ascii="仿宋" w:hAnsi="仿宋" w:eastAsia="仿宋" w:cs="仿宋"/>
                <w:color w:val="000000"/>
                <w:sz w:val="24"/>
              </w:rPr>
            </w:pPr>
            <w:r>
              <w:rPr>
                <w:rFonts w:hint="eastAsia" w:ascii="仿宋" w:hAnsi="仿宋" w:eastAsia="仿宋" w:cs="仿宋"/>
                <w:sz w:val="24"/>
              </w:rPr>
              <w:t xml:space="preserve">                                        （加盖公章）</w:t>
            </w:r>
          </w:p>
        </w:tc>
      </w:tr>
      <w:tr w14:paraId="13832CEC">
        <w:tblPrEx>
          <w:tblCellMar>
            <w:top w:w="15" w:type="dxa"/>
            <w:left w:w="15" w:type="dxa"/>
            <w:bottom w:w="15" w:type="dxa"/>
            <w:right w:w="15" w:type="dxa"/>
          </w:tblCellMar>
        </w:tblPrEx>
        <w:trPr>
          <w:trHeight w:val="587"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25AE00A7">
            <w:pPr>
              <w:spacing w:line="360" w:lineRule="auto"/>
              <w:jc w:val="center"/>
              <w:rPr>
                <w:rFonts w:hint="eastAsia" w:ascii="仿宋" w:hAnsi="仿宋" w:eastAsia="仿宋" w:cs="仿宋"/>
                <w:sz w:val="24"/>
              </w:rPr>
            </w:pPr>
            <w:r>
              <w:rPr>
                <w:rFonts w:hint="eastAsia" w:ascii="仿宋" w:hAnsi="仿宋" w:eastAsia="仿宋" w:cs="仿宋"/>
                <w:sz w:val="24"/>
              </w:rPr>
              <w:t>单位地址(必填）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69AA45CD">
            <w:pPr>
              <w:spacing w:line="360" w:lineRule="auto"/>
              <w:rPr>
                <w:rFonts w:hint="eastAsia" w:ascii="仿宋" w:hAnsi="仿宋" w:eastAsia="仿宋" w:cs="仿宋"/>
                <w:color w:val="000000"/>
                <w:sz w:val="24"/>
              </w:rPr>
            </w:pPr>
          </w:p>
        </w:tc>
      </w:tr>
      <w:tr w14:paraId="3FE5E2D0">
        <w:tblPrEx>
          <w:tblCellMar>
            <w:top w:w="15" w:type="dxa"/>
            <w:left w:w="15" w:type="dxa"/>
            <w:bottom w:w="15" w:type="dxa"/>
            <w:right w:w="15" w:type="dxa"/>
          </w:tblCellMar>
        </w:tblPrEx>
        <w:trPr>
          <w:trHeight w:val="633"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1C1B0D07">
            <w:pPr>
              <w:spacing w:line="360" w:lineRule="auto"/>
              <w:jc w:val="center"/>
              <w:rPr>
                <w:rFonts w:hint="eastAsia" w:ascii="仿宋" w:hAnsi="仿宋" w:eastAsia="仿宋" w:cs="仿宋"/>
                <w:sz w:val="24"/>
              </w:rPr>
            </w:pPr>
            <w:r>
              <w:rPr>
                <w:rFonts w:hint="eastAsia" w:ascii="仿宋" w:hAnsi="仿宋" w:eastAsia="仿宋" w:cs="仿宋"/>
                <w:sz w:val="24"/>
              </w:rPr>
              <w:t>购买文件时间(必填）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7FAC1E1">
            <w:pPr>
              <w:spacing w:line="360" w:lineRule="auto"/>
              <w:rPr>
                <w:rFonts w:hint="eastAsia" w:ascii="仿宋" w:hAnsi="仿宋" w:eastAsia="仿宋" w:cs="仿宋"/>
                <w:color w:val="000000"/>
                <w:sz w:val="24"/>
              </w:rPr>
            </w:pPr>
          </w:p>
        </w:tc>
      </w:tr>
      <w:tr w14:paraId="57F60D5D">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018FCE43">
            <w:pPr>
              <w:spacing w:line="360" w:lineRule="auto"/>
              <w:jc w:val="center"/>
              <w:rPr>
                <w:rFonts w:hint="eastAsia" w:ascii="仿宋" w:hAnsi="仿宋" w:eastAsia="仿宋" w:cs="仿宋"/>
                <w:sz w:val="24"/>
              </w:rPr>
            </w:pPr>
            <w:r>
              <w:rPr>
                <w:rFonts w:hint="eastAsia" w:ascii="仿宋" w:hAnsi="仿宋" w:eastAsia="仿宋" w:cs="仿宋"/>
                <w:sz w:val="24"/>
              </w:rPr>
              <w:t>联系人/联系电话(必填）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655BCC1B">
            <w:pPr>
              <w:spacing w:line="360" w:lineRule="auto"/>
              <w:rPr>
                <w:rFonts w:hint="eastAsia" w:ascii="仿宋" w:hAnsi="仿宋" w:eastAsia="仿宋" w:cs="仿宋"/>
                <w:color w:val="000000"/>
                <w:sz w:val="24"/>
              </w:rPr>
            </w:pPr>
          </w:p>
        </w:tc>
      </w:tr>
      <w:tr w14:paraId="78F87980">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2A113141">
            <w:pPr>
              <w:spacing w:line="360" w:lineRule="auto"/>
              <w:jc w:val="center"/>
              <w:rPr>
                <w:rFonts w:hint="eastAsia" w:ascii="仿宋" w:hAnsi="仿宋" w:eastAsia="仿宋" w:cs="仿宋"/>
                <w:sz w:val="24"/>
              </w:rPr>
            </w:pPr>
            <w:r>
              <w:rPr>
                <w:rFonts w:hint="eastAsia" w:ascii="仿宋" w:hAnsi="仿宋" w:eastAsia="仿宋" w:cs="仿宋"/>
                <w:sz w:val="24"/>
              </w:rPr>
              <w:t>法定代表人姓名及身份证号码</w:t>
            </w:r>
          </w:p>
          <w:p w14:paraId="6762F4EC">
            <w:pPr>
              <w:pStyle w:val="3"/>
              <w:ind w:left="900" w:hanging="480"/>
              <w:jc w:val="center"/>
            </w:pPr>
            <w:r>
              <w:rPr>
                <w:rFonts w:hint="eastAsia" w:ascii="仿宋" w:hAnsi="仿宋" w:eastAsia="仿宋" w:cs="仿宋"/>
                <w:sz w:val="24"/>
              </w:rPr>
              <w:t>(必填）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121A0A83">
            <w:pPr>
              <w:spacing w:line="360" w:lineRule="auto"/>
              <w:rPr>
                <w:rFonts w:hint="eastAsia" w:ascii="仿宋" w:hAnsi="仿宋" w:eastAsia="仿宋" w:cs="仿宋"/>
                <w:color w:val="000000"/>
                <w:sz w:val="24"/>
              </w:rPr>
            </w:pPr>
          </w:p>
        </w:tc>
      </w:tr>
      <w:tr w14:paraId="2810D983">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7876FBC4">
            <w:pPr>
              <w:spacing w:line="360" w:lineRule="auto"/>
              <w:jc w:val="center"/>
              <w:rPr>
                <w:rFonts w:hint="eastAsia" w:ascii="仿宋" w:hAnsi="仿宋" w:eastAsia="仿宋" w:cs="仿宋"/>
                <w:sz w:val="24"/>
              </w:rPr>
            </w:pPr>
            <w:r>
              <w:rPr>
                <w:rFonts w:hint="eastAsia" w:ascii="仿宋" w:hAnsi="仿宋" w:eastAsia="仿宋" w:cs="仿宋"/>
                <w:sz w:val="24"/>
              </w:rPr>
              <w:t>电子邮箱(必填）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44E4AC23">
            <w:pPr>
              <w:spacing w:line="360" w:lineRule="auto"/>
              <w:rPr>
                <w:rFonts w:hint="eastAsia" w:ascii="仿宋" w:hAnsi="仿宋" w:eastAsia="仿宋" w:cs="仿宋"/>
                <w:color w:val="000000"/>
                <w:sz w:val="24"/>
              </w:rPr>
            </w:pPr>
          </w:p>
        </w:tc>
      </w:tr>
      <w:tr w14:paraId="7F3D3587">
        <w:tblPrEx>
          <w:tblCellMar>
            <w:top w:w="15" w:type="dxa"/>
            <w:left w:w="15" w:type="dxa"/>
            <w:bottom w:w="15" w:type="dxa"/>
            <w:right w:w="15" w:type="dxa"/>
          </w:tblCellMar>
        </w:tblPrEx>
        <w:trPr>
          <w:trHeight w:val="2119"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748AD969">
            <w:pPr>
              <w:spacing w:line="360" w:lineRule="auto"/>
              <w:jc w:val="center"/>
              <w:rPr>
                <w:rFonts w:hint="eastAsia" w:ascii="仿宋" w:hAnsi="仿宋" w:eastAsia="仿宋" w:cs="仿宋"/>
                <w:sz w:val="24"/>
              </w:rPr>
            </w:pPr>
            <w:r>
              <w:rPr>
                <w:rFonts w:hint="eastAsia" w:ascii="仿宋" w:hAnsi="仿宋" w:eastAsia="仿宋" w:cs="仿宋"/>
                <w:sz w:val="24"/>
              </w:rPr>
              <w:t>报名费缴纳二维码</w:t>
            </w:r>
          </w:p>
        </w:tc>
        <w:tc>
          <w:tcPr>
            <w:tcW w:w="6264" w:type="dxa"/>
            <w:tcBorders>
              <w:top w:val="single" w:color="000000" w:sz="4" w:space="0"/>
              <w:left w:val="single" w:color="000000" w:sz="4" w:space="0"/>
              <w:right w:val="single" w:color="000000" w:sz="4" w:space="0"/>
            </w:tcBorders>
            <w:vAlign w:val="bottom"/>
          </w:tcPr>
          <w:p w14:paraId="3E0336A0">
            <w:pPr>
              <w:spacing w:line="360" w:lineRule="auto"/>
              <w:jc w:val="center"/>
            </w:pPr>
            <w:r>
              <w:rPr>
                <w:rFonts w:hint="eastAsia" w:ascii="仿宋" w:hAnsi="仿宋" w:eastAsia="仿宋" w:cs="仿宋"/>
                <w:sz w:val="30"/>
                <w:szCs w:val="30"/>
              </w:rPr>
              <w:drawing>
                <wp:inline distT="0" distB="0" distL="114300" distR="114300">
                  <wp:extent cx="928370" cy="941705"/>
                  <wp:effectExtent l="0" t="0" r="5080" b="10795"/>
                  <wp:docPr id="2"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报名费付款码"/>
                          <pic:cNvPicPr>
                            <a:picLocks noChangeAspect="1"/>
                          </pic:cNvPicPr>
                        </pic:nvPicPr>
                        <pic:blipFill>
                          <a:blip r:embed="rId4"/>
                          <a:srcRect l="23965" t="23753" r="24867" b="39201"/>
                          <a:stretch>
                            <a:fillRect/>
                          </a:stretch>
                        </pic:blipFill>
                        <pic:spPr>
                          <a:xfrm>
                            <a:off x="0" y="0"/>
                            <a:ext cx="928370" cy="941705"/>
                          </a:xfrm>
                          <a:prstGeom prst="rect">
                            <a:avLst/>
                          </a:prstGeom>
                          <a:noFill/>
                          <a:ln>
                            <a:noFill/>
                          </a:ln>
                        </pic:spPr>
                      </pic:pic>
                    </a:graphicData>
                  </a:graphic>
                </wp:inline>
              </w:drawing>
            </w:r>
          </w:p>
          <w:p w14:paraId="205A6422">
            <w:pPr>
              <w:spacing w:line="360" w:lineRule="auto"/>
              <w:jc w:val="center"/>
              <w:rPr>
                <w:rFonts w:hint="eastAsia" w:ascii="仿宋" w:hAnsi="仿宋" w:eastAsia="仿宋" w:cs="仿宋"/>
                <w:color w:val="000000"/>
                <w:sz w:val="24"/>
              </w:rPr>
            </w:pPr>
            <w:r>
              <w:rPr>
                <w:rFonts w:hint="eastAsia" w:ascii="仿宋" w:hAnsi="仿宋" w:eastAsia="仿宋" w:cs="仿宋"/>
                <w:b/>
                <w:bCs/>
                <w:color w:val="000000"/>
                <w:sz w:val="30"/>
                <w:szCs w:val="30"/>
              </w:rPr>
              <w:t>(</w:t>
            </w:r>
            <w:r>
              <w:rPr>
                <w:rFonts w:hint="eastAsia" w:ascii="仿宋" w:hAnsi="仿宋" w:eastAsia="仿宋" w:cs="仿宋"/>
                <w:color w:val="000000"/>
                <w:sz w:val="30"/>
                <w:szCs w:val="30"/>
              </w:rPr>
              <w:t>请在付款附言中备注</w:t>
            </w:r>
            <w:r>
              <w:rPr>
                <w:rFonts w:hint="eastAsia" w:ascii="仿宋" w:hAnsi="仿宋" w:eastAsia="仿宋" w:cs="仿宋"/>
                <w:b/>
                <w:bCs/>
                <w:color w:val="000000"/>
                <w:sz w:val="30"/>
                <w:szCs w:val="30"/>
              </w:rPr>
              <w:t>单位名称）</w:t>
            </w:r>
          </w:p>
        </w:tc>
      </w:tr>
      <w:tr w14:paraId="1F96F5C2">
        <w:tblPrEx>
          <w:tblCellMar>
            <w:top w:w="15" w:type="dxa"/>
            <w:left w:w="15" w:type="dxa"/>
            <w:bottom w:w="15" w:type="dxa"/>
            <w:right w:w="15" w:type="dxa"/>
          </w:tblCellMar>
        </w:tblPrEx>
        <w:trPr>
          <w:trHeight w:val="3777" w:hRule="atLeast"/>
          <w:jc w:val="center"/>
        </w:trPr>
        <w:tc>
          <w:tcPr>
            <w:tcW w:w="9612" w:type="dxa"/>
            <w:gridSpan w:val="2"/>
            <w:tcBorders>
              <w:top w:val="single" w:color="000000" w:sz="4" w:space="0"/>
              <w:left w:val="single" w:color="000000" w:sz="4" w:space="0"/>
              <w:bottom w:val="single" w:color="000000" w:sz="4" w:space="0"/>
              <w:right w:val="single" w:color="000000" w:sz="4" w:space="0"/>
            </w:tcBorders>
            <w:vAlign w:val="center"/>
          </w:tcPr>
          <w:p w14:paraId="4E4E5887">
            <w:pPr>
              <w:spacing w:line="360" w:lineRule="auto"/>
              <w:ind w:firstLine="482" w:firstLineChars="200"/>
              <w:jc w:val="left"/>
              <w:rPr>
                <w:rFonts w:hint="eastAsia" w:ascii="仿宋" w:hAnsi="仿宋" w:eastAsia="仿宋" w:cs="仿宋"/>
                <w:b/>
                <w:bCs/>
                <w:sz w:val="24"/>
              </w:rPr>
            </w:pPr>
            <w:r>
              <w:rPr>
                <w:rFonts w:hint="eastAsia" w:ascii="仿宋" w:hAnsi="仿宋" w:eastAsia="仿宋" w:cs="仿宋"/>
                <w:b/>
                <w:bCs/>
                <w:sz w:val="24"/>
              </w:rPr>
              <w:t>注：</w:t>
            </w:r>
            <w:r>
              <w:rPr>
                <w:rFonts w:hint="eastAsia" w:ascii="仿宋" w:hAnsi="仿宋" w:eastAsia="仿宋" w:cs="仿宋"/>
                <w:sz w:val="24"/>
              </w:rPr>
              <w:t>1、供应商为法人或者其他组织的，须提供供应商报名登记表（加盖单位公章）、营业执照复印件（加盖单位公章）、单位介绍信原件（加盖单位公章）、经办人身份证复印件（加盖单位公章）；供应商为自然人的，须提供供应商报名登记表、本人身份证复印件。（</w:t>
            </w:r>
            <w:r>
              <w:rPr>
                <w:rFonts w:hint="eastAsia" w:ascii="仿宋" w:hAnsi="仿宋" w:eastAsia="仿宋" w:cs="仿宋"/>
                <w:b/>
                <w:bCs/>
                <w:sz w:val="24"/>
              </w:rPr>
              <w:t>网络报名方式的供应商须附：报名费付款凭证截图）</w:t>
            </w:r>
          </w:p>
          <w:p w14:paraId="01E55475">
            <w:pPr>
              <w:spacing w:line="360" w:lineRule="auto"/>
              <w:ind w:firstLine="480" w:firstLineChars="200"/>
              <w:rPr>
                <w:rFonts w:hint="eastAsia" w:ascii="仿宋" w:hAnsi="仿宋" w:eastAsia="仿宋" w:cs="仿宋"/>
                <w:sz w:val="24"/>
              </w:rPr>
            </w:pPr>
            <w:r>
              <w:rPr>
                <w:rFonts w:hint="eastAsia" w:ascii="仿宋" w:hAnsi="仿宋" w:eastAsia="仿宋" w:cs="仿宋"/>
                <w:sz w:val="24"/>
              </w:rPr>
              <w:t>2、采用邮购联系方式的供应商请将报名资料电子版传至</w:t>
            </w:r>
            <w:r>
              <w:fldChar w:fldCharType="begin"/>
            </w:r>
            <w:r>
              <w:instrText xml:space="preserve"> HYPERLINK "mailto:QUL_ct@163.com" </w:instrText>
            </w:r>
            <w:r>
              <w:fldChar w:fldCharType="separate"/>
            </w:r>
            <w:r>
              <w:rPr>
                <w:rFonts w:hint="eastAsia" w:ascii="仿宋" w:hAnsi="仿宋" w:eastAsia="仿宋" w:cs="仿宋"/>
                <w:b/>
                <w:bCs/>
                <w:sz w:val="24"/>
              </w:rPr>
              <w:t>sichuanyanlv@qq.com</w:t>
            </w:r>
            <w:r>
              <w:rPr>
                <w:rFonts w:hint="eastAsia" w:ascii="仿宋" w:hAnsi="仿宋" w:eastAsia="仿宋" w:cs="仿宋"/>
                <w:b/>
                <w:bCs/>
                <w:sz w:val="24"/>
              </w:rPr>
              <w:fldChar w:fldCharType="end"/>
            </w:r>
            <w:r>
              <w:rPr>
                <w:rFonts w:hint="eastAsia" w:ascii="仿宋" w:hAnsi="仿宋" w:eastAsia="仿宋" w:cs="仿宋"/>
                <w:sz w:val="24"/>
              </w:rPr>
              <w:t xml:space="preserve"> ，联系电话：</w:t>
            </w:r>
            <w:r>
              <w:rPr>
                <w:rFonts w:hint="eastAsia" w:ascii="仿宋" w:hAnsi="仿宋" w:eastAsia="仿宋" w:cs="仿宋"/>
                <w:b/>
                <w:bCs/>
                <w:sz w:val="24"/>
              </w:rPr>
              <w:t>0813-6681239</w:t>
            </w:r>
            <w:r>
              <w:rPr>
                <w:rFonts w:hint="eastAsia" w:ascii="仿宋" w:hAnsi="仿宋" w:eastAsia="仿宋" w:cs="仿宋"/>
                <w:sz w:val="24"/>
              </w:rPr>
              <w:t>。</w:t>
            </w:r>
          </w:p>
          <w:p w14:paraId="3834A147">
            <w:pPr>
              <w:pStyle w:val="6"/>
              <w:ind w:firstLine="480"/>
            </w:pPr>
            <w:r>
              <w:rPr>
                <w:rFonts w:hint="eastAsia" w:ascii="仿宋" w:hAnsi="仿宋" w:eastAsia="仿宋" w:cs="仿宋"/>
                <w:sz w:val="24"/>
              </w:rPr>
              <w:t>3、因供应商报名家数不足或递交响应文件家数不足或通过审查家数不足导致流标的情形，报名费均不予退还。</w:t>
            </w:r>
          </w:p>
        </w:tc>
      </w:tr>
    </w:tbl>
    <w:p w14:paraId="61D8A9E9">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2NzcxYTE5NjAzYjFiMDQxY2QyYTgzMjZkNzgxZTAifQ=="/>
  </w:docVars>
  <w:rsids>
    <w:rsidRoot w:val="00000000"/>
    <w:rsid w:val="15BE2470"/>
    <w:rsid w:val="41D50312"/>
    <w:rsid w:val="72B261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a heading"/>
    <w:basedOn w:val="1"/>
    <w:next w:val="1"/>
    <w:unhideWhenUsed/>
    <w:qFormat/>
    <w:uiPriority w:val="99"/>
    <w:pPr>
      <w:spacing w:before="120"/>
    </w:pPr>
    <w:rPr>
      <w:rFonts w:ascii="Cambria" w:hAnsi="Cambria"/>
      <w:sz w:val="24"/>
    </w:rPr>
  </w:style>
  <w:style w:type="paragraph" w:styleId="3">
    <w:name w:val="List 2"/>
    <w:basedOn w:val="1"/>
    <w:qFormat/>
    <w:uiPriority w:val="0"/>
    <w:pPr>
      <w:ind w:left="100" w:leftChars="200" w:hanging="200" w:hangingChars="200"/>
    </w:pPr>
  </w:style>
  <w:style w:type="paragraph" w:customStyle="1" w:styleId="6">
    <w:name w:val="NormalIndent"/>
    <w:basedOn w:val="1"/>
    <w:next w:val="1"/>
    <w:qFormat/>
    <w:uiPriority w:val="0"/>
    <w:pPr>
      <w:ind w:firstLine="200" w:firstLineChars="200"/>
      <w:textAlignment w:val="baseline"/>
    </w:pPr>
    <w:rPr>
      <w:rFonts w:ascii="Calibri" w:hAnsi="Calibr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352</Words>
  <Characters>381</Characters>
  <Lines>0</Lines>
  <Paragraphs>0</Paragraphs>
  <TotalTime>0</TotalTime>
  <ScaleCrop>false</ScaleCrop>
  <LinksUpToDate>false</LinksUpToDate>
  <CharactersWithSpaces>423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2024-08-19T01:10:00Z</dcterms:created>
  <dc:creator>Administrator</dc:creator>
  <cp:lastModifiedBy>四川盐律招标</cp:lastModifiedBy>
  <dcterms:modified xsi:type="dcterms:W3CDTF">2024-11-13T03:16:20Z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563FB0F6DD184B239AAA8BC0DE27D7EE_12</vt:lpwstr>
  </property>
</Properties>
</file>