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rPr>
        <w:t>版本号：N510001202600191820260709001</w:t>
      </w:r>
    </w:p>
    <w:p>
      <w:pPr>
        <w:pStyle w:val="null3"/>
        <w:jc w:val="left"/>
        <w:outlineLvl w:val="0"/>
      </w:pPr>
      <w:r>
        <w:rPr>
          <w:rFonts w:ascii="仿宋_GB2312" w:hAnsi="仿宋_GB2312" w:cs="仿宋_GB2312" w:eastAsia="仿宋_GB2312"/>
          <w:sz w:val="48"/>
          <w:b/>
        </w:rPr>
        <w:t>招 标 文 件</w:t>
      </w:r>
    </w:p>
    <w:p>
      <w:pPr>
        <w:pStyle w:val="null3"/>
        <w:jc w:val="center"/>
        <w:outlineLvl w:val="0"/>
      </w:pPr>
      <w:r>
        <w:rPr>
          <w:rFonts w:ascii="仿宋_GB2312" w:hAnsi="仿宋_GB2312" w:cs="仿宋_GB2312" w:eastAsia="仿宋_GB2312"/>
          <w:sz w:val="48"/>
          <w:b/>
        </w:rPr>
        <w:t>（货物类）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土木工程学院工程造价专业概预算模拟实验室建设软件购置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N5100012026001918</w:t>
      </w:r>
    </w:p>
    <w:p>
      <w:pPr>
        <w:pStyle w:val="null3"/>
        <w:jc w:val="left"/>
        <w:outlineLvl w:val="2"/>
      </w:pPr>
      <w:r>
        <w:rPr>
          <w:rFonts w:ascii="仿宋_GB2312" w:hAnsi="仿宋_GB2312" w:cs="仿宋_GB2312" w:eastAsia="仿宋_GB2312"/>
          <w:sz w:val="28"/>
          <w:b/>
        </w:rPr>
        <w:t>四川轻化工大学</w:t>
      </w:r>
    </w:p>
    <w:p>
      <w:pPr>
        <w:pStyle w:val="null3"/>
        <w:jc w:val="center"/>
        <w:outlineLvl w:val="2"/>
      </w:pPr>
      <w:r>
        <w:rPr>
          <w:rFonts w:ascii="仿宋_GB2312" w:hAnsi="仿宋_GB2312" w:cs="仿宋_GB2312" w:eastAsia="仿宋_GB2312"/>
          <w:sz w:val="28"/>
          <w:b/>
        </w:rPr>
        <w:t>四川宗兴国际招标有限公司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2026年07月09日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jc w:val="left"/>
      </w:pPr>
      <w:r>
        <w:rPr>
          <w:rFonts w:ascii="仿宋_GB2312" w:hAnsi="仿宋_GB2312" w:cs="仿宋_GB2312" w:eastAsia="仿宋_GB2312"/>
        </w:rPr>
        <w:t>四川宗兴国际招标有限公司</w:t>
      </w:r>
      <w:r>
        <w:rPr>
          <w:rFonts w:ascii="仿宋_GB2312" w:hAnsi="仿宋_GB2312" w:cs="仿宋_GB2312" w:eastAsia="仿宋_GB2312"/>
        </w:rPr>
        <w:t xml:space="preserve"> （以下简称“代理机构”）受 </w:t>
      </w:r>
      <w:r>
        <w:rPr>
          <w:rFonts w:ascii="仿宋_GB2312" w:hAnsi="仿宋_GB2312" w:cs="仿宋_GB2312" w:eastAsia="仿宋_GB2312"/>
        </w:rPr>
        <w:t>四川轻化工大学</w:t>
      </w:r>
      <w:r>
        <w:rPr>
          <w:rFonts w:ascii="仿宋_GB2312" w:hAnsi="仿宋_GB2312" w:cs="仿宋_GB2312" w:eastAsia="仿宋_GB2312"/>
        </w:rPr>
        <w:t xml:space="preserve"> 委托，拟对 </w:t>
      </w:r>
      <w:r>
        <w:rPr>
          <w:rFonts w:ascii="仿宋_GB2312" w:hAnsi="仿宋_GB2312" w:cs="仿宋_GB2312" w:eastAsia="仿宋_GB2312"/>
        </w:rPr>
        <w:t>土木工程学院工程造价专业概预算模拟实验室建设软件购置</w:t>
      </w:r>
      <w:r>
        <w:rPr>
          <w:rFonts w:ascii="仿宋_GB2312" w:hAnsi="仿宋_GB2312" w:cs="仿宋_GB2312" w:eastAsia="仿宋_GB2312"/>
        </w:rPr>
        <w:t xml:space="preserve"> 采用公开招标方式进行采购，兹邀请符合本次招标要求的供应商参加投标。本项目为四川省</w:t>
      </w:r>
      <w:r>
        <w:rPr>
          <w:rFonts w:ascii="仿宋_GB2312" w:hAnsi="仿宋_GB2312" w:cs="仿宋_GB2312" w:eastAsia="仿宋_GB2312"/>
        </w:rPr>
        <w:t>省本级</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N5100012026001918</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土木工程学院工程造价专业概预算模拟实验室建设软件购置</w:t>
      </w:r>
    </w:p>
    <w:p>
      <w:pPr>
        <w:pStyle w:val="null3"/>
        <w:jc w:val="left"/>
        <w:outlineLvl w:val="2"/>
      </w:pPr>
      <w:r>
        <w:rPr>
          <w:rFonts w:ascii="仿宋_GB2312" w:hAnsi="仿宋_GB2312" w:cs="仿宋_GB2312" w:eastAsia="仿宋_GB2312"/>
          <w:sz w:val="28"/>
          <w:b/>
        </w:rPr>
        <w:t>1.3.招标项目简介</w:t>
      </w:r>
    </w:p>
    <w:p>
      <w:pPr>
        <w:pStyle w:val="null3"/>
        <w:ind w:firstLine="480"/>
        <w:jc w:val="left"/>
      </w:pPr>
      <w:r>
        <w:rPr>
          <w:rFonts w:ascii="仿宋_GB2312" w:hAnsi="仿宋_GB2312" w:cs="仿宋_GB2312" w:eastAsia="仿宋_GB2312"/>
        </w:rPr>
        <w:t>1.采购BIM土建计量平台、云计价平台、清单计价专家一批； 2.为契合工程造价专业“岗课赛证”融通的人才培养目标，适配建筑行业数字化转型需求，助力学生掌握岗位核心技能，土木工程学院工程造价专业计划采购BIM土建计量平台GTJ2026、云计价平台GCCP6.0、清单计价专家N10三款专业软件，全面支撑专业教学、实训及技能提升。 3.BIM土建计量平台GTJ2026可智能识别图纸、导入BIM三维模型，涵盖各类工程场景算量功能，贴合教学中工程量计算核心需求，帮助学生掌握数字化计量方法。云计价平台GCCP6.0覆盖概算、招投标、结算、审核全流程，可实现智能组价、人才机调差等操作，适配课程中计价实务教学。清单计价专家N10效率突出、功能智能，支持清单编制、批量调价等，契合清单计价教学与实训需求。 4.三款软件协同发力，可将行业实操标准与教学内容深度融合，弥补传统教学与岗位实操脱节的短板，培养学生数字化造价应用能力，助力学生对接职业资格考核与行业岗位需求，推动专业教学质量提升，为培养高素质工程造价技术技能人才提供有力支撑。</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本项目以招标公告的方式邀请供应商参加投标，招标公告在四川政府采购网（www.ccgp-sichuan.gov.cn）发布。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采购包1：无。</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 xml:space="preserve"> 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招标文件，编制、签章、加密并提交投标文件，参加开标、解密投标文件和电子评标，签订采购合同等。</w:t>
      </w:r>
    </w:p>
    <w:p>
      <w:pPr>
        <w:pStyle w:val="null3"/>
        <w:ind w:firstLine="480"/>
        <w:jc w:val="left"/>
      </w:pPr>
      <w:r>
        <w:rPr>
          <w:rFonts w:ascii="仿宋_GB2312" w:hAnsi="仿宋_GB2312" w:cs="仿宋_GB2312" w:eastAsia="仿宋_GB2312"/>
        </w:rPr>
        <w:t>二、供应商参加本项目电子化采购活动，应当确保其使用的数字证书在全国公共资源交易平台（四川省）能够互认；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CA及签章服务电话：通过四川政府采购网-办事指南进行查询</w:t>
      </w:r>
    </w:p>
    <w:p>
      <w:pPr>
        <w:pStyle w:val="null3"/>
        <w:jc w:val="left"/>
        <w:outlineLvl w:val="2"/>
      </w:pPr>
      <w:r>
        <w:rPr>
          <w:rFonts w:ascii="仿宋_GB2312" w:hAnsi="仿宋_GB2312" w:cs="仿宋_GB2312" w:eastAsia="仿宋_GB2312"/>
          <w:sz w:val="28"/>
          <w:b/>
        </w:rPr>
        <w:t>1.7.招标文件获取时间、方式及地址</w:t>
      </w:r>
    </w:p>
    <w:p>
      <w:pPr>
        <w:pStyle w:val="null3"/>
        <w:ind w:firstLine="480"/>
        <w:jc w:val="left"/>
      </w:pPr>
      <w:r>
        <w:rPr>
          <w:rFonts w:ascii="仿宋_GB2312" w:hAnsi="仿宋_GB2312" w:cs="仿宋_GB2312" w:eastAsia="仿宋_GB2312"/>
        </w:rPr>
        <w:t>一、招标文件获取时间：详见采购公告。</w:t>
      </w:r>
    </w:p>
    <w:p>
      <w:pPr>
        <w:pStyle w:val="null3"/>
        <w:ind w:firstLine="480"/>
        <w:jc w:val="left"/>
      </w:pPr>
      <w:r>
        <w:rPr>
          <w:rFonts w:ascii="仿宋_GB2312" w:hAnsi="仿宋_GB2312" w:cs="仿宋_GB2312" w:eastAsia="仿宋_GB2312"/>
        </w:rPr>
        <w:t>二、采购人或者代理机构应当在招标文件获取时间开始前，将本项目电子招标文件上传至交易系统，向投标人免费提供，投标人通过交易系统获取招标文件。投标人成功获取招标文件后，将收到已获取招标文件的回执单。未按规定获取招标文件的投标人，不得参与本次采购活动，不得对招标文件提起质疑。</w:t>
      </w:r>
    </w:p>
    <w:p>
      <w:pPr>
        <w:pStyle w:val="null3"/>
        <w:ind w:firstLine="480"/>
        <w:jc w:val="left"/>
      </w:pPr>
      <w:r>
        <w:rPr>
          <w:rFonts w:ascii="仿宋_GB2312" w:hAnsi="仿宋_GB2312" w:cs="仿宋_GB2312" w:eastAsia="仿宋_GB2312"/>
        </w:rPr>
        <w:t>注：获取的招标文件由正文和附件组成，正文部分包括pdf、word两种格式版本，如内容有不一致的，以pdf格式内容为准。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1.8.投标截止时间及开标时间、方式、地点</w:t>
      </w:r>
    </w:p>
    <w:p>
      <w:pPr>
        <w:pStyle w:val="null3"/>
        <w:ind w:firstLine="480"/>
        <w:jc w:val="left"/>
      </w:pPr>
      <w:r>
        <w:rPr>
          <w:rFonts w:ascii="仿宋_GB2312" w:hAnsi="仿宋_GB2312" w:cs="仿宋_GB2312" w:eastAsia="仿宋_GB2312"/>
        </w:rPr>
        <w:t>一、投标截止时间及开标时间：详见采购公告。</w:t>
      </w:r>
    </w:p>
    <w:p>
      <w:pPr>
        <w:pStyle w:val="null3"/>
        <w:ind w:firstLine="480"/>
        <w:jc w:val="left"/>
      </w:pPr>
      <w:r>
        <w:rPr>
          <w:rFonts w:ascii="仿宋_GB2312" w:hAnsi="仿宋_GB2312" w:cs="仿宋_GB2312" w:eastAsia="仿宋_GB2312"/>
        </w:rPr>
        <w:t>二、投标人应当在投标截止时间前，通过交易系统提交投标文件。成功提交的，投标人将收到已提交投标文件的回执单。</w:t>
      </w:r>
    </w:p>
    <w:p>
      <w:pPr>
        <w:pStyle w:val="null3"/>
        <w:ind w:firstLine="480"/>
        <w:jc w:val="left"/>
      </w:pPr>
      <w:r>
        <w:rPr>
          <w:rFonts w:ascii="仿宋_GB2312" w:hAnsi="仿宋_GB2312" w:cs="仿宋_GB2312" w:eastAsia="仿宋_GB2312"/>
        </w:rPr>
        <w:t>三、本项目采取网上开标，采购人或者代理机构通过交易系统“开标/开启大厅”组织在线开标。</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中标人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中标结果、中标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pPr>
      <w:r>
        <w:rPr>
          <w:rFonts w:ascii="仿宋_GB2312" w:hAnsi="仿宋_GB2312" w:cs="仿宋_GB2312" w:eastAsia="仿宋_GB2312"/>
          <w:b/>
        </w:rPr>
        <w:t>采购人</w:t>
      </w:r>
      <w:r>
        <w:rPr>
          <w:rFonts w:ascii="仿宋_GB2312" w:hAnsi="仿宋_GB2312" w:cs="仿宋_GB2312" w:eastAsia="仿宋_GB2312"/>
          <w:b/>
        </w:rPr>
        <w:t xml:space="preserve">： </w:t>
      </w:r>
      <w:r>
        <w:rPr>
          <w:rFonts w:ascii="仿宋_GB2312" w:hAnsi="仿宋_GB2312" w:cs="仿宋_GB2312" w:eastAsia="仿宋_GB2312"/>
          <w:b/>
        </w:rPr>
        <w:t>四川轻化工大学</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自贡市自流井区汇兴路519号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643000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胡老师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0813-5505560</w:t>
      </w:r>
    </w:p>
    <w:p>
      <w:pPr>
        <w:pStyle w:val="null3"/>
        <w:ind w:firstLine="480"/>
        <w:jc w:val="left"/>
      </w:pPr>
      <w:r>
        <w:rPr>
          <w:rFonts w:ascii="仿宋_GB2312" w:hAnsi="仿宋_GB2312" w:cs="仿宋_GB2312" w:eastAsia="仿宋_GB2312"/>
          <w:b/>
        </w:rPr>
        <w:t>代理机构</w:t>
      </w:r>
      <w:r>
        <w:rPr>
          <w:rFonts w:ascii="仿宋_GB2312" w:hAnsi="仿宋_GB2312" w:cs="仿宋_GB2312" w:eastAsia="仿宋_GB2312"/>
          <w:b/>
        </w:rPr>
        <w:t xml:space="preserve">： </w:t>
      </w:r>
      <w:r>
        <w:rPr>
          <w:rFonts w:ascii="仿宋_GB2312" w:hAnsi="仿宋_GB2312" w:cs="仿宋_GB2312" w:eastAsia="仿宋_GB2312"/>
          <w:b/>
        </w:rPr>
        <w:t>四川宗兴国际招标有限公司</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四川省成都市武侯区四川省成都市武侯区武兴四路203号1栋1单元507号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610000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王老师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13330810644</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jc w:val="left"/>
        <w:outlineLvl w:val="2"/>
      </w:pPr>
      <w:r>
        <w:rPr>
          <w:rFonts w:ascii="仿宋_GB2312" w:hAnsi="仿宋_GB2312" w:cs="仿宋_GB2312" w:eastAsia="仿宋_GB2312"/>
          <w:sz w:val="28"/>
          <w:b/>
        </w:rPr>
        <w:t>2.1.投标人须知附表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采购包1：500,500.00元</w:t>
            </w:r>
          </w:p>
          <w:p>
            <w:pPr>
              <w:pStyle w:val="null3"/>
              <w:jc w:val="left"/>
            </w:pPr>
            <w:r>
              <w:rPr>
                <w:rFonts w:ascii="仿宋_GB2312" w:hAnsi="仿宋_GB2312" w:cs="仿宋_GB2312" w:eastAsia="仿宋_GB2312"/>
              </w:rPr>
              <w:t xml:space="preserve"> 投标人报价不得超过招标文件中规定的预算金额，采购人可以在采购预算内合理设定最高限价，投标人报价不得超过最高限价，最高限价详见第三章。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评标方法</w:t>
            </w:r>
          </w:p>
        </w:tc>
        <w:tc>
          <w:tcPr>
            <w:tcW w:type="dxa" w:w="5004"/>
          </w:tcPr>
          <w:p>
            <w:pPr>
              <w:pStyle w:val="null3"/>
              <w:jc w:val="left"/>
            </w:pPr>
            <w:r>
              <w:rPr>
                <w:rFonts w:ascii="仿宋_GB2312" w:hAnsi="仿宋_GB2312" w:cs="仿宋_GB2312" w:eastAsia="仿宋_GB2312"/>
              </w:rPr>
              <w:t>采购包1：综合评分法</w:t>
            </w:r>
            <w:r>
              <w:rPr>
                <w:rFonts w:ascii="仿宋_GB2312" w:hAnsi="仿宋_GB2312" w:cs="仿宋_GB2312" w:eastAsia="仿宋_GB2312"/>
              </w:rPr>
              <w:t xml:space="preserve"> （具体规则详见第五章）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投标人的身份参加投标。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投标有效期★</w:t>
            </w:r>
          </w:p>
        </w:tc>
        <w:tc>
          <w:tcPr>
            <w:tcW w:type="dxa" w:w="5004"/>
          </w:tcPr>
          <w:p>
            <w:pPr>
              <w:pStyle w:val="null3"/>
              <w:jc w:val="left"/>
            </w:pPr>
            <w:r>
              <w:rPr>
                <w:rFonts w:ascii="仿宋_GB2312" w:hAnsi="仿宋_GB2312" w:cs="仿宋_GB2312" w:eastAsia="仿宋_GB2312"/>
              </w:rPr>
              <w:t xml:space="preserve">提交投标文件的截止之日起不少于 </w:t>
            </w:r>
            <w:r>
              <w:rPr>
                <w:rFonts w:ascii="仿宋_GB2312" w:hAnsi="仿宋_GB2312" w:cs="仿宋_GB2312" w:eastAsia="仿宋_GB2312"/>
              </w:rPr>
              <w:t>90</w:t>
            </w:r>
            <w:r>
              <w:rPr>
                <w:rFonts w:ascii="仿宋_GB2312" w:hAnsi="仿宋_GB2312" w:cs="仿宋_GB2312" w:eastAsia="仿宋_GB2312"/>
              </w:rPr>
              <w:t xml:space="preserve"> 天。投标文件未明确投标有效期或者少于前述规定天数的，其投标文件按无效处理。</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代理服务费用收取对象：中标人</w:t>
            </w:r>
          </w:p>
          <w:p>
            <w:pPr>
              <w:pStyle w:val="null3"/>
              <w:jc w:val="left"/>
            </w:pPr>
            <w:r>
              <w:rPr>
                <w:rFonts w:ascii="仿宋_GB2312" w:hAnsi="仿宋_GB2312" w:cs="仿宋_GB2312" w:eastAsia="仿宋_GB2312"/>
              </w:rPr>
              <w:t>代理服务费收费标准：代理服务费按成交金额的0.7%收取，若计算后不足3000.00元的，按3000.00元收取，由中标（成交）供应商支付。</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中标结果公告</w:t>
            </w:r>
          </w:p>
        </w:tc>
        <w:tc>
          <w:tcPr>
            <w:tcW w:type="dxa" w:w="5004"/>
          </w:tcPr>
          <w:p>
            <w:pPr>
              <w:pStyle w:val="null3"/>
              <w:jc w:val="left"/>
            </w:pPr>
            <w:r>
              <w:rPr>
                <w:rFonts w:ascii="仿宋_GB2312" w:hAnsi="仿宋_GB2312" w:cs="仿宋_GB2312" w:eastAsia="仿宋_GB2312"/>
              </w:rPr>
              <w:t>中标结果将在四川政府采购网予以公告。</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是否组织潜在投标人现场考察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是否召开开标前答疑会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评审委员会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本招标文件中“★”要求为实质性要求。投标人应当按照第五章评标程序中的符合性审查规定，在投标文件中进行实质性响应，否则作无效投标处理。</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本招标文件所称的“以上”、“以下”、“内”、“以内”、“不少于”包括本数；所称的“不足”、“低于”、“超过”不包括本数。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一、本招标文件仅适用于本次公开招标采购项目。</w:t>
      </w:r>
    </w:p>
    <w:p>
      <w:pPr>
        <w:pStyle w:val="null3"/>
        <w:ind w:firstLine="480"/>
        <w:jc w:val="left"/>
      </w:pPr>
      <w:r>
        <w:rPr>
          <w:rFonts w:ascii="仿宋_GB2312" w:hAnsi="仿宋_GB2312" w:cs="仿宋_GB2312" w:eastAsia="仿宋_GB2312"/>
        </w:rPr>
        <w:t xml:space="preserve">二、本招标文件由 </w:t>
      </w:r>
      <w:r>
        <w:rPr>
          <w:rFonts w:ascii="仿宋_GB2312" w:hAnsi="仿宋_GB2312" w:cs="仿宋_GB2312" w:eastAsia="仿宋_GB2312"/>
        </w:rPr>
        <w:t>四川轻化工大学</w:t>
      </w:r>
      <w:r>
        <w:rPr>
          <w:rFonts w:ascii="仿宋_GB2312" w:hAnsi="仿宋_GB2312" w:cs="仿宋_GB2312" w:eastAsia="仿宋_GB2312"/>
        </w:rPr>
        <w:t xml:space="preserve"> 和 </w:t>
      </w:r>
      <w:r>
        <w:rPr>
          <w:rFonts w:ascii="仿宋_GB2312" w:hAnsi="仿宋_GB2312" w:cs="仿宋_GB2312" w:eastAsia="仿宋_GB2312"/>
        </w:rPr>
        <w:t>四川宗兴国际招标有限公司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一、“采购人”是指依法进行政府采购的国家机关、事业单位、团体组织。本次招标的采购人是 </w:t>
      </w:r>
      <w:r>
        <w:rPr>
          <w:rFonts w:ascii="仿宋_GB2312" w:hAnsi="仿宋_GB2312" w:cs="仿宋_GB2312" w:eastAsia="仿宋_GB2312"/>
        </w:rPr>
        <w:t>四川轻化工大学</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二、“投标人”是指按照采购公告规定获取招标文件，参加投标竞争的法人、其他组织或者自然人。</w:t>
      </w:r>
    </w:p>
    <w:p>
      <w:pPr>
        <w:pStyle w:val="null3"/>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四川宗兴国际招标有限公司</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四、“网上开标”是指代理机构通过交易系统在线组织投标文件解密，投标人通过交易系统在线解密投标文件等活动。</w:t>
      </w:r>
    </w:p>
    <w:p>
      <w:pPr>
        <w:pStyle w:val="null3"/>
        <w:ind w:firstLine="480"/>
        <w:jc w:val="left"/>
      </w:pPr>
      <w:r>
        <w:rPr>
          <w:rFonts w:ascii="仿宋_GB2312" w:hAnsi="仿宋_GB2312" w:cs="仿宋_GB2312" w:eastAsia="仿宋_GB2312"/>
        </w:rPr>
        <w:t>五、“电子评标”是指采购人或者代理机构开展资格审查，评标委员会开展符合性审查、比较与评价、推荐中标候选人、出具评标报告等活动。</w:t>
      </w:r>
    </w:p>
    <w:p>
      <w:pPr>
        <w:pStyle w:val="null3"/>
        <w:jc w:val="left"/>
        <w:outlineLvl w:val="2"/>
      </w:pPr>
      <w:r>
        <w:rPr>
          <w:rFonts w:ascii="仿宋_GB2312" w:hAnsi="仿宋_GB2312" w:cs="仿宋_GB2312" w:eastAsia="仿宋_GB2312"/>
          <w:sz w:val="28"/>
          <w:b/>
        </w:rPr>
        <w:t>2.3.招标文件</w:t>
      </w:r>
    </w:p>
    <w:p>
      <w:pPr>
        <w:pStyle w:val="null3"/>
        <w:jc w:val="left"/>
        <w:outlineLvl w:val="3"/>
      </w:pPr>
      <w:r>
        <w:rPr>
          <w:rFonts w:ascii="仿宋_GB2312" w:hAnsi="仿宋_GB2312" w:cs="仿宋_GB2312" w:eastAsia="仿宋_GB2312"/>
          <w:sz w:val="24"/>
          <w:b/>
        </w:rPr>
        <w:t>2.3.1.招标文件的构成</w:t>
      </w:r>
    </w:p>
    <w:p>
      <w:pPr>
        <w:pStyle w:val="null3"/>
        <w:ind w:firstLine="480"/>
        <w:jc w:val="left"/>
      </w:pPr>
      <w:r>
        <w:rPr>
          <w:rFonts w:ascii="仿宋_GB2312" w:hAnsi="仿宋_GB2312" w:cs="仿宋_GB2312" w:eastAsia="仿宋_GB2312"/>
        </w:rPr>
        <w:t>招标文件由采购人、代理机构通过交易系统编制、确认，是项目采购活动开展的基本依据，主要包括以下内容：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一、投标邀请；</w:t>
      </w:r>
    </w:p>
    <w:p>
      <w:pPr>
        <w:pStyle w:val="null3"/>
        <w:ind w:firstLine="480"/>
        <w:jc w:val="left"/>
      </w:pPr>
      <w:r>
        <w:rPr>
          <w:rFonts w:ascii="仿宋_GB2312" w:hAnsi="仿宋_GB2312" w:cs="仿宋_GB2312" w:eastAsia="仿宋_GB2312"/>
        </w:rPr>
        <w:t>二、投标人须知；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四、资格审查；</w:t>
      </w:r>
    </w:p>
    <w:p>
      <w:pPr>
        <w:pStyle w:val="null3"/>
        <w:ind w:firstLine="480"/>
        <w:jc w:val="left"/>
      </w:pPr>
      <w:r>
        <w:rPr>
          <w:rFonts w:ascii="仿宋_GB2312" w:hAnsi="仿宋_GB2312" w:cs="仿宋_GB2312" w:eastAsia="仿宋_GB2312"/>
        </w:rPr>
        <w:t>五、评标办法；</w:t>
      </w:r>
    </w:p>
    <w:p>
      <w:pPr>
        <w:pStyle w:val="null3"/>
        <w:ind w:firstLine="480"/>
        <w:jc w:val="left"/>
      </w:pPr>
      <w:r>
        <w:rPr>
          <w:rFonts w:ascii="仿宋_GB2312" w:hAnsi="仿宋_GB2312" w:cs="仿宋_GB2312" w:eastAsia="仿宋_GB2312"/>
        </w:rPr>
        <w:t>六、投标文件格式；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2.3.2.招标文件的澄清和修改</w:t>
      </w:r>
    </w:p>
    <w:p>
      <w:pPr>
        <w:pStyle w:val="null3"/>
        <w:ind w:firstLine="480"/>
        <w:jc w:val="left"/>
      </w:pPr>
      <w:r>
        <w:rPr>
          <w:rFonts w:ascii="仿宋_GB2312" w:hAnsi="仿宋_GB2312" w:cs="仿宋_GB2312" w:eastAsia="仿宋_GB2312"/>
        </w:rPr>
        <w:t>一、投标截止时间前，采购人或者代理机构可以对已发出的招标文件进行必要的澄清或者修改，但不得改变采购标的和资格条件。</w:t>
      </w:r>
    </w:p>
    <w:p>
      <w:pPr>
        <w:pStyle w:val="null3"/>
        <w:ind w:firstLine="480"/>
        <w:jc w:val="left"/>
      </w:pPr>
      <w:r>
        <w:rPr>
          <w:rFonts w:ascii="仿宋_GB2312" w:hAnsi="仿宋_GB2312" w:cs="仿宋_GB2312" w:eastAsia="仿宋_GB2312"/>
        </w:rPr>
        <w:t>二、澄清或者修改的内容为招标文件的组成部分，采购人或者代理机构将更正后的招标文件上传至交易系统，通过交易系统向已获取招标文件的投标人发送更正通知，在四川政府采购网发布更正公告。更正内容可能影响投标文件编制的，采购人或者代理机构应当在投标截止时间至少 15 日前，通过交易系统向已获取招标文件的投标人发送更正通知；不足 15 日的，采购人或者代理机构应当顺延提交投标文件的截止时间。</w:t>
      </w:r>
    </w:p>
    <w:p>
      <w:pPr>
        <w:pStyle w:val="null3"/>
        <w:ind w:firstLine="480"/>
        <w:jc w:val="left"/>
      </w:pPr>
      <w:r>
        <w:rPr>
          <w:rFonts w:ascii="仿宋_GB2312" w:hAnsi="仿宋_GB2312" w:cs="仿宋_GB2312" w:eastAsia="仿宋_GB2312"/>
        </w:rPr>
        <w:t>三、采购人或者代理机构通过交易系统发出更正通知的同时，即为送达投标人。投标人应当及时查看更正公告、更正信息，并根据更正公告、更正信息要求，获取更正后的招标文件，进行投标文件编制。</w:t>
      </w:r>
    </w:p>
    <w:p>
      <w:pPr>
        <w:pStyle w:val="null3"/>
        <w:jc w:val="left"/>
        <w:outlineLvl w:val="2"/>
      </w:pPr>
      <w:r>
        <w:rPr>
          <w:rFonts w:ascii="仿宋_GB2312" w:hAnsi="仿宋_GB2312" w:cs="仿宋_GB2312" w:eastAsia="仿宋_GB2312"/>
          <w:sz w:val="28"/>
          <w:b/>
        </w:rPr>
        <w:t>2.4.投标文件</w:t>
      </w:r>
    </w:p>
    <w:p>
      <w:pPr>
        <w:pStyle w:val="null3"/>
        <w:jc w:val="left"/>
        <w:outlineLvl w:val="3"/>
      </w:pPr>
      <w:r>
        <w:rPr>
          <w:rFonts w:ascii="仿宋_GB2312" w:hAnsi="仿宋_GB2312" w:cs="仿宋_GB2312" w:eastAsia="仿宋_GB2312"/>
          <w:sz w:val="24"/>
          <w:b/>
        </w:rPr>
        <w:t>2.4.1.投标文件的语言</w:t>
      </w:r>
    </w:p>
    <w:p>
      <w:pPr>
        <w:pStyle w:val="null3"/>
        <w:ind w:firstLine="480"/>
        <w:jc w:val="left"/>
      </w:pPr>
      <w:r>
        <w:rPr>
          <w:rFonts w:ascii="仿宋_GB2312" w:hAnsi="仿宋_GB2312" w:cs="仿宋_GB2312" w:eastAsia="仿宋_GB2312"/>
        </w:rPr>
        <w:t>一、投标人提交的投标文件以及投标人与评标委员会在评标过程中的所有来往书面文件原则上使用中文。投标文件中如附有外文资料，要对应翻译成中文并附在相关外文资料后面，未翻译的外文资料，评标委员会将视其为无效材料，但以下情形除外：</w:t>
      </w:r>
    </w:p>
    <w:p>
      <w:pPr>
        <w:pStyle w:val="null3"/>
        <w:ind w:firstLine="480"/>
        <w:jc w:val="left"/>
      </w:pPr>
      <w:r>
        <w:rPr>
          <w:rFonts w:ascii="仿宋_GB2312" w:hAnsi="仿宋_GB2312" w:cs="仿宋_GB2312" w:eastAsia="仿宋_GB2312"/>
        </w:rPr>
        <w:t>（一）投标人的法定代表人为外籍人士的，法定代表人的签字和护照。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三、如因未翻译而造成对投标人的不利后果，由投标人承担。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除招标文件中另有规定外，本项目均采用国家法定的计量单位。</w:t>
      </w:r>
    </w:p>
    <w:p>
      <w:pPr>
        <w:pStyle w:val="null3"/>
        <w:jc w:val="left"/>
        <w:outlineLvl w:val="3"/>
      </w:pPr>
      <w:r>
        <w:rPr>
          <w:rFonts w:ascii="仿宋_GB2312" w:hAnsi="仿宋_GB2312" w:cs="仿宋_GB2312" w:eastAsia="仿宋_GB2312"/>
          <w:sz w:val="24"/>
          <w:b/>
        </w:rPr>
        <w:t>2.4.3.投标货币★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投标人应保证在本项目中使用的任何技术、产品和服务（包括部分使用），不会产生因第三方提出侵犯其专利权、商标权或其它知识产权而引起的法律和经济纠纷，如存在前述情形，由投标人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三、如使用投标人所不拥有的知识产权，则在投标报价中必须包括合法使用该知识产权的相关费用。</w:t>
      </w:r>
    </w:p>
    <w:p>
      <w:pPr>
        <w:pStyle w:val="null3"/>
        <w:jc w:val="left"/>
        <w:outlineLvl w:val="3"/>
      </w:pPr>
      <w:r>
        <w:rPr>
          <w:rFonts w:ascii="仿宋_GB2312" w:hAnsi="仿宋_GB2312" w:cs="仿宋_GB2312" w:eastAsia="仿宋_GB2312"/>
          <w:sz w:val="24"/>
          <w:b/>
        </w:rPr>
        <w:t>2.4.5.投标报价★</w:t>
      </w:r>
    </w:p>
    <w:p>
      <w:pPr>
        <w:pStyle w:val="null3"/>
        <w:ind w:firstLine="480"/>
        <w:jc w:val="left"/>
      </w:pPr>
      <w:r>
        <w:rPr>
          <w:rFonts w:ascii="仿宋_GB2312" w:hAnsi="仿宋_GB2312" w:cs="仿宋_GB2312" w:eastAsia="仿宋_GB2312"/>
        </w:rPr>
        <w:t>一、投标人的报价是其响应本项目要求的全部工作内容的价格体现或者结算标准，包括投标人完成本项目所需的一切费用。投标人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二、按照招标文件第五章评标办法规定进行价格修正的，修正后的报价经投标人加盖电子印章确认后产生约束力。未在规定时间内确认的，视同投标人不确认，其投标无效。</w:t>
      </w:r>
    </w:p>
    <w:p>
      <w:pPr>
        <w:pStyle w:val="null3"/>
        <w:ind w:firstLine="480"/>
        <w:jc w:val="left"/>
      </w:pPr>
      <w:r>
        <w:rPr>
          <w:rFonts w:ascii="仿宋_GB2312" w:hAnsi="仿宋_GB2312" w:cs="仿宋_GB2312" w:eastAsia="仿宋_GB2312"/>
        </w:rPr>
        <w:t>三、评标过程中出现下列情形之一的，评标委员会应当启动异常低价投标审查程序：</w:t>
      </w:r>
    </w:p>
    <w:p>
      <w:pPr>
        <w:pStyle w:val="null3"/>
        <w:ind w:firstLine="480"/>
        <w:jc w:val="left"/>
      </w:pPr>
      <w:r>
        <w:rPr>
          <w:rFonts w:ascii="仿宋_GB2312" w:hAnsi="仿宋_GB2312" w:cs="仿宋_GB2312" w:eastAsia="仿宋_GB2312"/>
        </w:rPr>
        <w:t xml:space="preserve">1.投标报价低于全部通过符合性审查供应商投标报价平均值 </w:t>
      </w:r>
      <w:r>
        <w:rPr>
          <w:rFonts w:ascii="仿宋_GB2312" w:hAnsi="仿宋_GB2312" w:cs="仿宋_GB2312" w:eastAsia="仿宋_GB2312"/>
        </w:rPr>
        <w:t>50</w:t>
      </w:r>
      <w:r>
        <w:rPr>
          <w:rFonts w:ascii="仿宋_GB2312" w:hAnsi="仿宋_GB2312" w:cs="仿宋_GB2312" w:eastAsia="仿宋_GB2312"/>
        </w:rPr>
        <w:t xml:space="preserve"> %的，即投标报价&lt;全部通过符合性审查供应商投标报价平均值×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2.投标报价低于通过符合性审查的次低报价供应商投标报价 </w:t>
      </w:r>
      <w:r>
        <w:rPr>
          <w:rFonts w:ascii="仿宋_GB2312" w:hAnsi="仿宋_GB2312" w:cs="仿宋_GB2312" w:eastAsia="仿宋_GB2312"/>
        </w:rPr>
        <w:t>50</w:t>
      </w:r>
      <w:r>
        <w:rPr>
          <w:rFonts w:ascii="仿宋_GB2312" w:hAnsi="仿宋_GB2312" w:cs="仿宋_GB2312" w:eastAsia="仿宋_GB2312"/>
        </w:rPr>
        <w:t xml:space="preserve"> %的，即投标报价&lt;通过符合性审查的次低报价供应商投标报价×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3.投标报价低于采购项目（采购包）最高限价 </w:t>
      </w:r>
      <w:r>
        <w:rPr>
          <w:rFonts w:ascii="仿宋_GB2312" w:hAnsi="仿宋_GB2312" w:cs="仿宋_GB2312" w:eastAsia="仿宋_GB2312"/>
        </w:rPr>
        <w:t>45</w:t>
      </w:r>
      <w:r>
        <w:rPr>
          <w:rFonts w:ascii="仿宋_GB2312" w:hAnsi="仿宋_GB2312" w:cs="仿宋_GB2312" w:eastAsia="仿宋_GB2312"/>
        </w:rPr>
        <w:t xml:space="preserve"> %的，即投标报价&lt;采购项目（采购包）最高限价× </w:t>
      </w:r>
      <w:r>
        <w:rPr>
          <w:rFonts w:ascii="仿宋_GB2312" w:hAnsi="仿宋_GB2312" w:cs="仿宋_GB2312" w:eastAsia="仿宋_GB2312"/>
        </w:rPr>
        <w:t>45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4.评标委员会基于专业判断，认为供应商报价过低，有可能影响产品质量或者不能诚信履约的其他情形。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评标委员会启动异常低价投标审查后，属于前述第1项至第4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其中，属于第3项情形，供应商已随投标文件一并提交相关书面说明及必要的证明材料的，在评审现场可不再重复提交。</w:t>
      </w:r>
    </w:p>
    <w:p>
      <w:pPr>
        <w:pStyle w:val="null3"/>
        <w:ind w:firstLine="480"/>
        <w:jc w:val="left"/>
      </w:pPr>
      <w:r>
        <w:rPr>
          <w:rFonts w:ascii="仿宋_GB2312" w:hAnsi="仿宋_GB2312" w:cs="仿宋_GB2312" w:eastAsia="仿宋_GB2312"/>
        </w:rPr>
        <w:t>评标委员会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评标委员会应当将其作为无效投标处理。</w:t>
      </w:r>
    </w:p>
    <w:p>
      <w:pPr>
        <w:pStyle w:val="null3"/>
        <w:jc w:val="left"/>
        <w:outlineLvl w:val="3"/>
      </w:pPr>
      <w:r>
        <w:rPr>
          <w:rFonts w:ascii="仿宋_GB2312" w:hAnsi="仿宋_GB2312" w:cs="仿宋_GB2312" w:eastAsia="仿宋_GB2312"/>
          <w:sz w:val="24"/>
          <w:b/>
        </w:rPr>
        <w:t>2.4.6.投标文件的编制、签章和加密★</w:t>
      </w:r>
    </w:p>
    <w:p>
      <w:pPr>
        <w:pStyle w:val="null3"/>
        <w:ind w:firstLine="480"/>
        <w:jc w:val="left"/>
      </w:pPr>
      <w:r>
        <w:rPr>
          <w:rFonts w:ascii="仿宋_GB2312" w:hAnsi="仿宋_GB2312" w:cs="仿宋_GB2312" w:eastAsia="仿宋_GB2312"/>
        </w:rPr>
        <w:t>一、投标人应当按照招标文件规定编制投标文件，招标文件第六章对投标文件格式有要求的，按照格式要求编制投标文件，没有格式要求的，由投标人自行编写。投标（响应）客户端提供部分投标文件编制辅助功能，供应商应当认真审查核对编制生成的投标文件，并对投标文件的完整性、准确性和有效性负责。</w:t>
      </w:r>
    </w:p>
    <w:p>
      <w:pPr>
        <w:pStyle w:val="null3"/>
        <w:ind w:firstLine="480"/>
        <w:jc w:val="left"/>
      </w:pPr>
      <w:r>
        <w:rPr>
          <w:rFonts w:ascii="仿宋_GB2312" w:hAnsi="仿宋_GB2312" w:cs="仿宋_GB2312" w:eastAsia="仿宋_GB2312"/>
        </w:rPr>
        <w:t>二、投标人通过四川政府采购网-下载专区下载投标（响应）客户端，使用投标（响应）客户端编制投标文件，完成投标文件编制、加盖电子印章和加密。</w:t>
      </w:r>
    </w:p>
    <w:p>
      <w:pPr>
        <w:pStyle w:val="null3"/>
        <w:jc w:val="left"/>
        <w:outlineLvl w:val="3"/>
      </w:pPr>
      <w:r>
        <w:rPr>
          <w:rFonts w:ascii="仿宋_GB2312" w:hAnsi="仿宋_GB2312" w:cs="仿宋_GB2312" w:eastAsia="仿宋_GB2312"/>
          <w:sz w:val="24"/>
          <w:b/>
        </w:rPr>
        <w:t>2.4.7.投标文件的提交★</w:t>
      </w:r>
    </w:p>
    <w:p>
      <w:pPr>
        <w:pStyle w:val="null3"/>
        <w:ind w:firstLine="480"/>
        <w:jc w:val="left"/>
      </w:pPr>
      <w:r>
        <w:rPr>
          <w:rFonts w:ascii="仿宋_GB2312" w:hAnsi="仿宋_GB2312" w:cs="仿宋_GB2312" w:eastAsia="仿宋_GB2312"/>
        </w:rPr>
        <w:t>一、投标截止时间前，投标人通过交易系统完成投标文件提交，成功提交投标文件的，将收到成功提交投标文件的回执单。成功提交投标文件的投标人信息在投标截止时间前，将加密保存。</w:t>
      </w:r>
    </w:p>
    <w:p>
      <w:pPr>
        <w:pStyle w:val="null3"/>
        <w:ind w:firstLine="480"/>
        <w:jc w:val="left"/>
      </w:pPr>
      <w:r>
        <w:rPr>
          <w:rFonts w:ascii="仿宋_GB2312" w:hAnsi="仿宋_GB2312" w:cs="仿宋_GB2312" w:eastAsia="仿宋_GB2312"/>
        </w:rPr>
        <w:t>未按招标文件和采购平台操作规范编制、确认、加密、盖章和提交的投标文件，将被拒绝接收。</w:t>
      </w:r>
    </w:p>
    <w:p>
      <w:pPr>
        <w:pStyle w:val="null3"/>
        <w:ind w:firstLine="480"/>
        <w:jc w:val="left"/>
      </w:pPr>
      <w:r>
        <w:rPr>
          <w:rFonts w:ascii="仿宋_GB2312" w:hAnsi="仿宋_GB2312" w:cs="仿宋_GB2312" w:eastAsia="仿宋_GB2312"/>
        </w:rPr>
        <w:t>二、投标截止时间后，采购人或者代理机构不再接受投标人提交投标文件。投标人应充分考虑影响投标文件提交的各种因素，确保在投标截止时间前完成提交。</w:t>
      </w:r>
    </w:p>
    <w:p>
      <w:pPr>
        <w:pStyle w:val="null3"/>
        <w:ind w:firstLine="480"/>
        <w:jc w:val="left"/>
      </w:pPr>
      <w:r>
        <w:rPr>
          <w:rFonts w:ascii="仿宋_GB2312" w:hAnsi="仿宋_GB2312" w:cs="仿宋_GB2312" w:eastAsia="仿宋_GB2312"/>
        </w:rPr>
        <w:t>三、除投标人外，其他任何单位和个人不得解密投标文件或者调整修改已提交投标文件的内容及提交状态。</w:t>
      </w:r>
    </w:p>
    <w:p>
      <w:pPr>
        <w:pStyle w:val="null3"/>
        <w:jc w:val="left"/>
        <w:outlineLvl w:val="3"/>
      </w:pPr>
      <w:r>
        <w:rPr>
          <w:rFonts w:ascii="仿宋_GB2312" w:hAnsi="仿宋_GB2312" w:cs="仿宋_GB2312" w:eastAsia="仿宋_GB2312"/>
          <w:sz w:val="24"/>
          <w:b/>
        </w:rPr>
        <w:t>2.4.8.投标文件的补充、修改、撤回★</w:t>
      </w:r>
    </w:p>
    <w:p>
      <w:pPr>
        <w:pStyle w:val="null3"/>
        <w:ind w:firstLine="480"/>
        <w:jc w:val="left"/>
      </w:pPr>
      <w:r>
        <w:rPr>
          <w:rFonts w:ascii="仿宋_GB2312" w:hAnsi="仿宋_GB2312" w:cs="仿宋_GB2312" w:eastAsia="仿宋_GB2312"/>
        </w:rPr>
        <w:t>投标截止时间前，投标人可以补充、修改或者撤回已成功提交的投标文件；对投标文件进行补充、修改的，应当先行撤回已提交的投标文件，补充、修改后重新提交。</w:t>
      </w:r>
    </w:p>
    <w:p>
      <w:pPr>
        <w:pStyle w:val="null3"/>
        <w:ind w:firstLine="480"/>
        <w:jc w:val="left"/>
      </w:pPr>
      <w:r>
        <w:rPr>
          <w:rFonts w:ascii="仿宋_GB2312" w:hAnsi="仿宋_GB2312" w:cs="仿宋_GB2312" w:eastAsia="仿宋_GB2312"/>
        </w:rPr>
        <w:t>投标人投标文件撤回后，视为未提交过投标文件。</w:t>
      </w:r>
    </w:p>
    <w:p>
      <w:pPr>
        <w:pStyle w:val="null3"/>
        <w:jc w:val="left"/>
        <w:outlineLvl w:val="2"/>
      </w:pPr>
      <w:r>
        <w:rPr>
          <w:rFonts w:ascii="仿宋_GB2312" w:hAnsi="仿宋_GB2312" w:cs="仿宋_GB2312" w:eastAsia="仿宋_GB2312"/>
          <w:sz w:val="28"/>
          <w:b/>
        </w:rPr>
        <w:t>2.5.开标、资格审查、评标和中标</w:t>
      </w:r>
    </w:p>
    <w:p>
      <w:pPr>
        <w:pStyle w:val="null3"/>
        <w:jc w:val="left"/>
        <w:outlineLvl w:val="3"/>
      </w:pPr>
      <w:r>
        <w:rPr>
          <w:rFonts w:ascii="仿宋_GB2312" w:hAnsi="仿宋_GB2312" w:cs="仿宋_GB2312" w:eastAsia="仿宋_GB2312"/>
          <w:sz w:val="24"/>
          <w:b/>
        </w:rPr>
        <w:t>2.5.1.开标</w:t>
      </w:r>
    </w:p>
    <w:p>
      <w:pPr>
        <w:pStyle w:val="null3"/>
        <w:jc w:val="left"/>
        <w:outlineLvl w:val="3"/>
      </w:pPr>
      <w:r>
        <w:rPr>
          <w:rFonts w:ascii="仿宋_GB2312" w:hAnsi="仿宋_GB2312" w:cs="仿宋_GB2312" w:eastAsia="仿宋_GB2312"/>
          <w:sz w:val="24"/>
          <w:b/>
        </w:rPr>
        <w:t>2.5.1.1.开标程序</w:t>
      </w:r>
    </w:p>
    <w:p>
      <w:pPr>
        <w:pStyle w:val="null3"/>
        <w:ind w:firstLine="480"/>
        <w:jc w:val="left"/>
      </w:pPr>
      <w:r>
        <w:rPr>
          <w:rFonts w:ascii="仿宋_GB2312" w:hAnsi="仿宋_GB2312" w:cs="仿宋_GB2312" w:eastAsia="仿宋_GB2312"/>
        </w:rPr>
        <w:t>投标截止时间后，通过交易系统“开标/开启大厅”网上开标，在线解密投标文件、公布开标结果。</w:t>
      </w:r>
    </w:p>
    <w:p>
      <w:pPr>
        <w:pStyle w:val="null3"/>
        <w:jc w:val="left"/>
        <w:outlineLvl w:val="3"/>
      </w:pPr>
      <w:r>
        <w:rPr>
          <w:rFonts w:ascii="仿宋_GB2312" w:hAnsi="仿宋_GB2312" w:cs="仿宋_GB2312" w:eastAsia="仿宋_GB2312"/>
          <w:sz w:val="24"/>
          <w:b/>
        </w:rPr>
        <w:t>2.5.1.2.解密投标文件★</w:t>
      </w:r>
    </w:p>
    <w:p>
      <w:pPr>
        <w:pStyle w:val="null3"/>
        <w:ind w:firstLine="480"/>
        <w:jc w:val="left"/>
      </w:pPr>
      <w:r>
        <w:rPr>
          <w:rFonts w:ascii="仿宋_GB2312" w:hAnsi="仿宋_GB2312" w:cs="仿宋_GB2312" w:eastAsia="仿宋_GB2312"/>
        </w:rPr>
        <w:t xml:space="preserve">投标截止时间后，成功提交投标文件的投标人符合招标文件规定数量的，代理机构将启动投标文件解密程序，解密时间为 </w:t>
      </w:r>
      <w:r>
        <w:rPr>
          <w:rFonts w:ascii="仿宋_GB2312" w:hAnsi="仿宋_GB2312" w:cs="仿宋_GB2312" w:eastAsia="仿宋_GB2312"/>
        </w:rPr>
        <w:t>30</w:t>
      </w:r>
      <w:r>
        <w:rPr>
          <w:rFonts w:ascii="仿宋_GB2312" w:hAnsi="仿宋_GB2312" w:cs="仿宋_GB2312" w:eastAsia="仿宋_GB2312"/>
        </w:rPr>
        <w:t xml:space="preserve"> 分钟；投标人应在规定的解密时间内，使用加密投标文件的数字证书进行投标文件解密。除因平台系统故障导致投标人未按时完成解密外，投标人未在规定的解密时间内完成解密的，按无效投标处理。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投标文件解密时间截止或者所有投标人投标文件均完成解密后（以发生在先的时间为准），代理机构通过交易系统对投标人名称、投标文件解密情况、投标报价进行展示。</w:t>
      </w:r>
    </w:p>
    <w:p>
      <w:pPr>
        <w:pStyle w:val="null3"/>
        <w:ind w:firstLine="480"/>
        <w:jc w:val="left"/>
      </w:pPr>
      <w:r>
        <w:rPr>
          <w:rFonts w:ascii="仿宋_GB2312" w:hAnsi="仿宋_GB2312" w:cs="仿宋_GB2312" w:eastAsia="仿宋_GB2312"/>
        </w:rPr>
        <w:t>开标过程中，投标人对开标过程有疑义，可向代理机构提出询问，代理机构应当及时予以答复。</w:t>
      </w:r>
    </w:p>
    <w:p>
      <w:pPr>
        <w:pStyle w:val="null3"/>
        <w:ind w:firstLine="480"/>
        <w:jc w:val="left"/>
      </w:pPr>
      <w:r>
        <w:rPr>
          <w:rFonts w:ascii="仿宋_GB2312" w:hAnsi="仿宋_GB2312" w:cs="仿宋_GB2312" w:eastAsia="仿宋_GB2312"/>
        </w:rPr>
        <w:t>投标人完成投标文件解密后，自主决定是否参加在线开标，未参加的，视同认可开标结果。</w:t>
      </w:r>
    </w:p>
    <w:p>
      <w:pPr>
        <w:pStyle w:val="null3"/>
        <w:ind w:firstLine="480"/>
        <w:jc w:val="left"/>
      </w:pPr>
      <w:r>
        <w:rPr>
          <w:rFonts w:ascii="仿宋_GB2312" w:hAnsi="仿宋_GB2312" w:cs="仿宋_GB2312" w:eastAsia="仿宋_GB2312"/>
        </w:rPr>
        <w:t>成功提交或者成功解密电子投标文件的投标人不足3家的，采购人或者代理机构将作废标处理。</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标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投标人在投标截止时间前的信用记录并保存信用记录结果网页截图，拒绝列入失信被执行人名单、重大税收违法案件当事人名单（重大税收违法失信主体）、政府采购严重违法失信行为记录名单、严重违法失信企业名单中的投标人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2.5.3.资格审查</w:t>
      </w:r>
    </w:p>
    <w:p>
      <w:pPr>
        <w:pStyle w:val="null3"/>
        <w:ind w:firstLine="480"/>
        <w:jc w:val="left"/>
      </w:pPr>
      <w:r>
        <w:rPr>
          <w:rFonts w:ascii="仿宋_GB2312" w:hAnsi="仿宋_GB2312" w:cs="仿宋_GB2312" w:eastAsia="仿宋_GB2312"/>
        </w:rPr>
        <w:t>详见招标文件第四章。</w:t>
      </w:r>
    </w:p>
    <w:p>
      <w:pPr>
        <w:pStyle w:val="null3"/>
        <w:jc w:val="left"/>
        <w:outlineLvl w:val="3"/>
      </w:pPr>
      <w:r>
        <w:rPr>
          <w:rFonts w:ascii="仿宋_GB2312" w:hAnsi="仿宋_GB2312" w:cs="仿宋_GB2312" w:eastAsia="仿宋_GB2312"/>
          <w:sz w:val="24"/>
          <w:b/>
        </w:rPr>
        <w:t>2.5.4.评标</w:t>
      </w:r>
    </w:p>
    <w:p>
      <w:pPr>
        <w:pStyle w:val="null3"/>
        <w:ind w:firstLine="480"/>
        <w:jc w:val="left"/>
      </w:pPr>
      <w:r>
        <w:rPr>
          <w:rFonts w:ascii="仿宋_GB2312" w:hAnsi="仿宋_GB2312" w:cs="仿宋_GB2312" w:eastAsia="仿宋_GB2312"/>
        </w:rPr>
        <w:t>详见招标文件第五章。</w:t>
      </w:r>
    </w:p>
    <w:p>
      <w:pPr>
        <w:pStyle w:val="null3"/>
        <w:jc w:val="left"/>
        <w:outlineLvl w:val="3"/>
      </w:pPr>
      <w:r>
        <w:rPr>
          <w:rFonts w:ascii="仿宋_GB2312" w:hAnsi="仿宋_GB2312" w:cs="仿宋_GB2312" w:eastAsia="仿宋_GB2312"/>
          <w:sz w:val="24"/>
          <w:b/>
        </w:rPr>
        <w:t>2.5.5.中标通知书</w:t>
      </w:r>
    </w:p>
    <w:p>
      <w:pPr>
        <w:pStyle w:val="null3"/>
        <w:ind w:firstLine="480"/>
        <w:jc w:val="left"/>
      </w:pPr>
      <w:r>
        <w:rPr>
          <w:rFonts w:ascii="仿宋_GB2312" w:hAnsi="仿宋_GB2312" w:cs="仿宋_GB2312" w:eastAsia="仿宋_GB2312"/>
        </w:rPr>
        <w:t>一、采购人或者评标委员会确认中标人后，代理机构在四川政府采购网发布中标结果公告、通过交易系统发出中标通知书，中标人通过交易系统获取中标通知书。</w:t>
      </w:r>
    </w:p>
    <w:p>
      <w:pPr>
        <w:pStyle w:val="null3"/>
        <w:ind w:firstLine="480"/>
        <w:jc w:val="left"/>
      </w:pPr>
      <w:r>
        <w:rPr>
          <w:rFonts w:ascii="仿宋_GB2312" w:hAnsi="仿宋_GB2312" w:cs="仿宋_GB2312" w:eastAsia="仿宋_GB2312"/>
        </w:rPr>
        <w:t>二、中标通知书对采购人和中标人均具有法律效力。如果出现政府采购法律法规、规章制度规定的中标无效情形的，将以公告形式宣布发出的中标通知书无效，并依法重新确定中标人或者重新开展采购活动。</w:t>
      </w:r>
    </w:p>
    <w:p>
      <w:pPr>
        <w:pStyle w:val="null3"/>
        <w:ind w:firstLine="480"/>
        <w:jc w:val="left"/>
      </w:pPr>
      <w:r>
        <w:rPr>
          <w:rFonts w:ascii="仿宋_GB2312" w:hAnsi="仿宋_GB2312" w:cs="仿宋_GB2312" w:eastAsia="仿宋_GB2312"/>
        </w:rPr>
        <w:t>中标通知书发出后，采购人改变中标结果的，或者中标人放弃中标项目的，应当依法承担法律责任。中标人放弃中标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一、采购人应在中标通知书发出之日起30日内与中标人签订书面合同，采购人因不可抗力原因迟延签订合同的，应当自不可抗力事由消除之日起7日内完成合同签订事宜。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二、采购人和中标人签订的书面合同不得对招标文件确定的事项以及中标人的投标文件作实质性修改，采购人不得向中标人提出任何不合理的要求作为签订合同的条件。</w:t>
      </w:r>
    </w:p>
    <w:p>
      <w:pPr>
        <w:pStyle w:val="null3"/>
        <w:ind w:firstLine="480"/>
        <w:jc w:val="left"/>
      </w:pPr>
      <w:r>
        <w:rPr>
          <w:rFonts w:ascii="仿宋_GB2312" w:hAnsi="仿宋_GB2312" w:cs="仿宋_GB2312" w:eastAsia="仿宋_GB2312"/>
        </w:rPr>
        <w:t>三、政府采购合同自采购人和中标人在书面合同上签章之日起生效。</w:t>
      </w:r>
    </w:p>
    <w:p>
      <w:pPr>
        <w:pStyle w:val="null3"/>
        <w:ind w:firstLine="480"/>
        <w:jc w:val="left"/>
      </w:pPr>
      <w:r>
        <w:rPr>
          <w:rFonts w:ascii="仿宋_GB2312" w:hAnsi="仿宋_GB2312" w:cs="仿宋_GB2312" w:eastAsia="仿宋_GB2312"/>
        </w:rPr>
        <w:t>四、中标人完全遵守《中华人民共和国劳动合同法》有关规定和《中华人民共和国妇女权益保障法》中关于“劳动和社会保障权益”的有关要求。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一、严禁中标人将本项目合同转包。</w:t>
      </w:r>
    </w:p>
    <w:p>
      <w:pPr>
        <w:pStyle w:val="null3"/>
        <w:ind w:firstLine="480"/>
        <w:jc w:val="left"/>
      </w:pPr>
      <w:r>
        <w:rPr>
          <w:rFonts w:ascii="仿宋_GB2312" w:hAnsi="仿宋_GB2312" w:cs="仿宋_GB2312" w:eastAsia="仿宋_GB2312"/>
        </w:rPr>
        <w:t>二、中标人将合同转包的，将依法追究法律责任。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一、采购人与中标人应当根据合同的约定依法履行合同义务。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中标人提出验收申请之日起</w:t>
      </w:r>
      <w:r>
        <w:rPr>
          <w:rFonts w:ascii="仿宋_GB2312" w:hAnsi="仿宋_GB2312" w:cs="仿宋_GB2312" w:eastAsia="仿宋_GB2312"/>
        </w:rPr>
        <w:t xml:space="preserve"> ，达到验收条件起 </w:t>
      </w:r>
      <w:r>
        <w:rPr>
          <w:rFonts w:ascii="仿宋_GB2312" w:hAnsi="仿宋_GB2312" w:cs="仿宋_GB2312" w:eastAsia="仿宋_GB2312"/>
        </w:rPr>
        <w:t>10</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对投标人提供的货物完整性、功能性以及其他商务内容进行验收。</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按招标文件、中标人投标文件应答参数、投标人提供的货物实际功能参数及双方合同约定进行验收。</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按招标文件、中标人投标文件应答内容及双方合同约定进行验收。</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财政部关于进一步加强政府采购需求和履约验收管理的指导意见》（财库〔2016〕205号）、《政府采购需求管理办法（财库〔2021〕22号）》、《四川轻化工大学采购项目验收管理办法（川轻化〔2020〕11号）》以及招标文件的质量要求和技术指标、中标人的投标文件及承诺与合同约定标准的要求进行验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采购人将按照政府采购合同规定，及时向中标人支付采购资金。具体支付约定详见第三章。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采购人、代理机构应当采取必要措施，保证评标在严格保密的情况下进行。除采购人代表、评标现场组织人员外，采购人的其他工作人员以及与评标工作无关的人员不得进入评标现场。</w:t>
      </w:r>
    </w:p>
    <w:p>
      <w:pPr>
        <w:pStyle w:val="null3"/>
        <w:ind w:firstLine="480"/>
        <w:jc w:val="left"/>
      </w:pPr>
      <w:r>
        <w:rPr>
          <w:rFonts w:ascii="仿宋_GB2312" w:hAnsi="仿宋_GB2312" w:cs="仿宋_GB2312" w:eastAsia="仿宋_GB2312"/>
        </w:rPr>
        <w:t>有关人员对评标情况以及在评标过程中获悉的国家秘密、商业秘密负有保密责任。</w:t>
      </w:r>
    </w:p>
    <w:p>
      <w:pPr>
        <w:pStyle w:val="null3"/>
        <w:jc w:val="left"/>
        <w:outlineLvl w:val="3"/>
      </w:pPr>
      <w:r>
        <w:rPr>
          <w:rFonts w:ascii="仿宋_GB2312" w:hAnsi="仿宋_GB2312" w:cs="仿宋_GB2312" w:eastAsia="仿宋_GB2312"/>
          <w:sz w:val="24"/>
          <w:b/>
        </w:rPr>
        <w:t>2.7.2.投标人不得具有的情形★</w:t>
      </w:r>
    </w:p>
    <w:p>
      <w:pPr>
        <w:pStyle w:val="null3"/>
        <w:ind w:firstLine="480"/>
        <w:jc w:val="left"/>
      </w:pPr>
      <w:r>
        <w:rPr>
          <w:rFonts w:ascii="仿宋_GB2312" w:hAnsi="仿宋_GB2312" w:cs="仿宋_GB2312" w:eastAsia="仿宋_GB2312"/>
        </w:rPr>
        <w:t>投标人参加投标不得有下列情形：</w:t>
      </w:r>
    </w:p>
    <w:p>
      <w:pPr>
        <w:pStyle w:val="null3"/>
        <w:ind w:firstLine="480"/>
        <w:jc w:val="left"/>
      </w:pPr>
      <w:r>
        <w:rPr>
          <w:rFonts w:ascii="仿宋_GB2312" w:hAnsi="仿宋_GB2312" w:cs="仿宋_GB2312" w:eastAsia="仿宋_GB2312"/>
        </w:rPr>
        <w:t>一、有下列情形之一的，视为投标人串通投标：</w:t>
      </w:r>
    </w:p>
    <w:p>
      <w:pPr>
        <w:pStyle w:val="null3"/>
        <w:ind w:firstLine="480"/>
        <w:jc w:val="left"/>
      </w:pPr>
      <w:r>
        <w:rPr>
          <w:rFonts w:ascii="仿宋_GB2312" w:hAnsi="仿宋_GB2312" w:cs="仿宋_GB2312" w:eastAsia="仿宋_GB2312"/>
        </w:rPr>
        <w:t>（一）不同投标人的投标文件异常一致；</w:t>
      </w:r>
    </w:p>
    <w:p>
      <w:pPr>
        <w:pStyle w:val="null3"/>
        <w:ind w:firstLine="480"/>
        <w:jc w:val="left"/>
      </w:pPr>
      <w:r>
        <w:rPr>
          <w:rFonts w:ascii="仿宋_GB2312" w:hAnsi="仿宋_GB2312" w:cs="仿宋_GB2312" w:eastAsia="仿宋_GB2312"/>
        </w:rPr>
        <w:t>（二）不同投标人的投标报价呈规律性差异；</w:t>
      </w:r>
    </w:p>
    <w:p>
      <w:pPr>
        <w:pStyle w:val="null3"/>
        <w:ind w:firstLine="480"/>
        <w:jc w:val="left"/>
      </w:pPr>
      <w:r>
        <w:rPr>
          <w:rFonts w:ascii="仿宋_GB2312" w:hAnsi="仿宋_GB2312" w:cs="仿宋_GB2312" w:eastAsia="仿宋_GB2312"/>
        </w:rPr>
        <w:t>（三）不同投标人的投标文件相互混装；</w:t>
      </w:r>
    </w:p>
    <w:p>
      <w:pPr>
        <w:pStyle w:val="null3"/>
        <w:ind w:firstLine="480"/>
        <w:jc w:val="left"/>
      </w:pPr>
      <w:r>
        <w:rPr>
          <w:rFonts w:ascii="仿宋_GB2312" w:hAnsi="仿宋_GB2312" w:cs="仿宋_GB2312" w:eastAsia="仿宋_GB2312"/>
        </w:rPr>
        <w:t>（四）不同投标人的投标保证金从同一单位或者个人的账户转出；</w:t>
      </w:r>
    </w:p>
    <w:p>
      <w:pPr>
        <w:pStyle w:val="null3"/>
        <w:ind w:firstLine="480"/>
        <w:jc w:val="left"/>
      </w:pPr>
      <w:r>
        <w:rPr>
          <w:rFonts w:ascii="仿宋_GB2312" w:hAnsi="仿宋_GB2312" w:cs="仿宋_GB2312" w:eastAsia="仿宋_GB2312"/>
        </w:rPr>
        <w:t>（五）不同投标人编制或者提交投标文件的计算机网卡MAC地址、CPU序列号、硬盘序列号等硬件信息均异常一致；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投标人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（一）投标人直接或者间接从采购人或者代理机构处获得其他投标人的相关情况并修改其投标文件；</w:t>
      </w:r>
    </w:p>
    <w:p>
      <w:pPr>
        <w:pStyle w:val="null3"/>
        <w:ind w:firstLine="480"/>
        <w:jc w:val="left"/>
      </w:pPr>
      <w:r>
        <w:rPr>
          <w:rFonts w:ascii="仿宋_GB2312" w:hAnsi="仿宋_GB2312" w:cs="仿宋_GB2312" w:eastAsia="仿宋_GB2312"/>
        </w:rPr>
        <w:t>（二）投标人按照采购人或者代理机构的授意撤换、修改投标文件；</w:t>
      </w:r>
    </w:p>
    <w:p>
      <w:pPr>
        <w:pStyle w:val="null3"/>
        <w:ind w:firstLine="480"/>
        <w:jc w:val="left"/>
      </w:pPr>
      <w:r>
        <w:rPr>
          <w:rFonts w:ascii="仿宋_GB2312" w:hAnsi="仿宋_GB2312" w:cs="仿宋_GB2312" w:eastAsia="仿宋_GB2312"/>
        </w:rPr>
        <w:t>（三）投标人之间协商报价、技术方案等投标文件的实质性内容；</w:t>
      </w:r>
    </w:p>
    <w:p>
      <w:pPr>
        <w:pStyle w:val="null3"/>
        <w:ind w:firstLine="480"/>
        <w:jc w:val="left"/>
      </w:pPr>
      <w:r>
        <w:rPr>
          <w:rFonts w:ascii="仿宋_GB2312" w:hAnsi="仿宋_GB2312" w:cs="仿宋_GB2312" w:eastAsia="仿宋_GB2312"/>
        </w:rPr>
        <w:t>（四）属于同一集团、协会、商会等组织成员的投标人按照该组织要求协同参加政府采购活动；</w:t>
      </w:r>
    </w:p>
    <w:p>
      <w:pPr>
        <w:pStyle w:val="null3"/>
        <w:ind w:firstLine="480"/>
        <w:jc w:val="left"/>
      </w:pPr>
      <w:r>
        <w:rPr>
          <w:rFonts w:ascii="仿宋_GB2312" w:hAnsi="仿宋_GB2312" w:cs="仿宋_GB2312" w:eastAsia="仿宋_GB2312"/>
        </w:rPr>
        <w:t>（五）投标人之间事先约定由某一特定投标人中标；</w:t>
      </w:r>
    </w:p>
    <w:p>
      <w:pPr>
        <w:pStyle w:val="null3"/>
        <w:ind w:firstLine="480"/>
        <w:jc w:val="left"/>
      </w:pPr>
      <w:r>
        <w:rPr>
          <w:rFonts w:ascii="仿宋_GB2312" w:hAnsi="仿宋_GB2312" w:cs="仿宋_GB2312" w:eastAsia="仿宋_GB2312"/>
        </w:rPr>
        <w:t>（六）投标人之间商定部分投标人放弃参加政府采购活动或者放弃中标；</w:t>
      </w:r>
    </w:p>
    <w:p>
      <w:pPr>
        <w:pStyle w:val="null3"/>
        <w:ind w:firstLine="480"/>
        <w:jc w:val="left"/>
      </w:pPr>
      <w:r>
        <w:rPr>
          <w:rFonts w:ascii="仿宋_GB2312" w:hAnsi="仿宋_GB2312" w:cs="仿宋_GB2312" w:eastAsia="仿宋_GB2312"/>
        </w:rPr>
        <w:t>（七）投标人与采购人或者代理机构之间、投标人相互之间，为谋求特定投标人成交或者排斥其他投标人的其他串通行为。</w:t>
      </w:r>
    </w:p>
    <w:p>
      <w:pPr>
        <w:pStyle w:val="null3"/>
        <w:ind w:firstLine="480"/>
        <w:jc w:val="left"/>
      </w:pPr>
      <w:r>
        <w:rPr>
          <w:rFonts w:ascii="仿宋_GB2312" w:hAnsi="仿宋_GB2312" w:cs="仿宋_GB2312" w:eastAsia="仿宋_GB2312"/>
        </w:rPr>
        <w:t>三、提供虚假材料谋取中标；</w:t>
      </w:r>
    </w:p>
    <w:p>
      <w:pPr>
        <w:pStyle w:val="null3"/>
        <w:ind w:firstLine="480"/>
        <w:jc w:val="left"/>
      </w:pPr>
      <w:r>
        <w:rPr>
          <w:rFonts w:ascii="仿宋_GB2312" w:hAnsi="仿宋_GB2312" w:cs="仿宋_GB2312" w:eastAsia="仿宋_GB2312"/>
        </w:rPr>
        <w:t>四、采取不正当手段诋毁、排挤其他投标人；</w:t>
      </w:r>
    </w:p>
    <w:p>
      <w:pPr>
        <w:pStyle w:val="null3"/>
        <w:ind w:firstLine="480"/>
        <w:jc w:val="left"/>
      </w:pPr>
      <w:r>
        <w:rPr>
          <w:rFonts w:ascii="仿宋_GB2312" w:hAnsi="仿宋_GB2312" w:cs="仿宋_GB2312" w:eastAsia="仿宋_GB2312"/>
        </w:rPr>
        <w:t>五、与采购人或者代理机构、其他投标人恶意串通；</w:t>
      </w:r>
    </w:p>
    <w:p>
      <w:pPr>
        <w:pStyle w:val="null3"/>
        <w:ind w:firstLine="480"/>
        <w:jc w:val="left"/>
      </w:pPr>
      <w:r>
        <w:rPr>
          <w:rFonts w:ascii="仿宋_GB2312" w:hAnsi="仿宋_GB2312" w:cs="仿宋_GB2312" w:eastAsia="仿宋_GB2312"/>
        </w:rPr>
        <w:t>六、向采购人或者代理机构、评标委员会成员行贿或者提供其他不正当利益；</w:t>
      </w:r>
    </w:p>
    <w:p>
      <w:pPr>
        <w:pStyle w:val="null3"/>
        <w:ind w:firstLine="480"/>
        <w:jc w:val="left"/>
      </w:pPr>
      <w:r>
        <w:rPr>
          <w:rFonts w:ascii="仿宋_GB2312" w:hAnsi="仿宋_GB2312" w:cs="仿宋_GB2312" w:eastAsia="仿宋_GB2312"/>
        </w:rPr>
        <w:t>七、在招标过程中与采购人或者代理机构进行协商谈判；</w:t>
      </w:r>
    </w:p>
    <w:p>
      <w:pPr>
        <w:pStyle w:val="null3"/>
        <w:ind w:firstLine="480"/>
        <w:jc w:val="left"/>
      </w:pPr>
      <w:r>
        <w:rPr>
          <w:rFonts w:ascii="仿宋_GB2312" w:hAnsi="仿宋_GB2312" w:cs="仿宋_GB2312" w:eastAsia="仿宋_GB2312"/>
        </w:rPr>
        <w:t>八、中标后无正当理由拒不与采购人签订政府采购合同；</w:t>
      </w:r>
    </w:p>
    <w:p>
      <w:pPr>
        <w:pStyle w:val="null3"/>
        <w:ind w:firstLine="480"/>
        <w:jc w:val="left"/>
      </w:pPr>
      <w:r>
        <w:rPr>
          <w:rFonts w:ascii="仿宋_GB2312" w:hAnsi="仿宋_GB2312" w:cs="仿宋_GB2312" w:eastAsia="仿宋_GB2312"/>
        </w:rPr>
        <w:t>九、未按照招标文件确定的事项签订政府采购合同；</w:t>
      </w:r>
    </w:p>
    <w:p>
      <w:pPr>
        <w:pStyle w:val="null3"/>
        <w:ind w:firstLine="480"/>
        <w:jc w:val="left"/>
      </w:pPr>
      <w:r>
        <w:rPr>
          <w:rFonts w:ascii="仿宋_GB2312" w:hAnsi="仿宋_GB2312" w:cs="仿宋_GB2312" w:eastAsia="仿宋_GB2312"/>
        </w:rPr>
        <w:t>十、将政府采购合同转包或者违规分包；</w:t>
      </w:r>
    </w:p>
    <w:p>
      <w:pPr>
        <w:pStyle w:val="null3"/>
        <w:ind w:firstLine="480"/>
        <w:jc w:val="left"/>
      </w:pPr>
      <w:r>
        <w:rPr>
          <w:rFonts w:ascii="仿宋_GB2312" w:hAnsi="仿宋_GB2312" w:cs="仿宋_GB2312" w:eastAsia="仿宋_GB2312"/>
        </w:rPr>
        <w:t>十一、提供假冒伪劣产品；</w:t>
      </w:r>
    </w:p>
    <w:p>
      <w:pPr>
        <w:pStyle w:val="null3"/>
        <w:ind w:firstLine="480"/>
        <w:jc w:val="left"/>
      </w:pPr>
      <w:r>
        <w:rPr>
          <w:rFonts w:ascii="仿宋_GB2312" w:hAnsi="仿宋_GB2312" w:cs="仿宋_GB2312" w:eastAsia="仿宋_GB2312"/>
        </w:rPr>
        <w:t>十二、擅自变更、中止或者终止政府采购合同；</w:t>
      </w:r>
    </w:p>
    <w:p>
      <w:pPr>
        <w:pStyle w:val="null3"/>
        <w:ind w:firstLine="480"/>
        <w:jc w:val="left"/>
      </w:pPr>
      <w:r>
        <w:rPr>
          <w:rFonts w:ascii="仿宋_GB2312" w:hAnsi="仿宋_GB2312" w:cs="仿宋_GB2312" w:eastAsia="仿宋_GB2312"/>
        </w:rPr>
        <w:t>十三、拒绝有关部门的监督检查或者向监督检查部门提供虚假情况；</w:t>
      </w:r>
    </w:p>
    <w:p>
      <w:pPr>
        <w:pStyle w:val="null3"/>
        <w:ind w:firstLine="480"/>
        <w:jc w:val="left"/>
      </w:pPr>
      <w:r>
        <w:rPr>
          <w:rFonts w:ascii="仿宋_GB2312" w:hAnsi="仿宋_GB2312" w:cs="仿宋_GB2312" w:eastAsia="仿宋_GB2312"/>
        </w:rPr>
        <w:t>十四、法律法规规定的其他禁止情形。</w:t>
      </w:r>
    </w:p>
    <w:p>
      <w:pPr>
        <w:pStyle w:val="null3"/>
        <w:ind w:firstLine="480"/>
        <w:jc w:val="left"/>
      </w:pPr>
      <w:r>
        <w:rPr>
          <w:rFonts w:ascii="仿宋_GB2312" w:hAnsi="仿宋_GB2312" w:cs="仿宋_GB2312" w:eastAsia="仿宋_GB2312"/>
        </w:rPr>
        <w:t>投标人有前述第一至七条情形的，认定其投标无效；中标人有前述第二至七条情形之一的，认定中标无效。此外，将按照规定追究投标人法律责任。属于恶意串通的，根据《中华人民共和国政府采购法》第七十七条第一款，对投标人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其中，对涉嫌串通投标罪的，移送公安机关侦查处理，根据《中华人民共和国刑法》第二百二十三条规定，投标人相互串通投标报价，损害采购人或者其他投标人利益，情节严重的，处三年以下有期徒刑或者拘役，并处或者单处罚金。投标人与采购人串通投标，损害国家、集体、公民的合法利益的，依照上述规定处罚。</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政府采购活动中，采购人员及相关人员与投标人有下列利害关系之一的，应当回避：</w:t>
      </w:r>
    </w:p>
    <w:p>
      <w:pPr>
        <w:pStyle w:val="null3"/>
        <w:ind w:firstLine="480"/>
        <w:jc w:val="left"/>
      </w:pPr>
      <w:r>
        <w:rPr>
          <w:rFonts w:ascii="仿宋_GB2312" w:hAnsi="仿宋_GB2312" w:cs="仿宋_GB2312" w:eastAsia="仿宋_GB2312"/>
        </w:rPr>
        <w:t>一、参加采购活动前3年内与投标人存在劳动关系；</w:t>
      </w:r>
    </w:p>
    <w:p>
      <w:pPr>
        <w:pStyle w:val="null3"/>
        <w:ind w:firstLine="480"/>
        <w:jc w:val="left"/>
      </w:pPr>
      <w:r>
        <w:rPr>
          <w:rFonts w:ascii="仿宋_GB2312" w:hAnsi="仿宋_GB2312" w:cs="仿宋_GB2312" w:eastAsia="仿宋_GB2312"/>
        </w:rPr>
        <w:t>二、参加采购活动前3年内担任投标人的董事、监事；</w:t>
      </w:r>
    </w:p>
    <w:p>
      <w:pPr>
        <w:pStyle w:val="null3"/>
        <w:ind w:firstLine="480"/>
        <w:jc w:val="left"/>
      </w:pPr>
      <w:r>
        <w:rPr>
          <w:rFonts w:ascii="仿宋_GB2312" w:hAnsi="仿宋_GB2312" w:cs="仿宋_GB2312" w:eastAsia="仿宋_GB2312"/>
        </w:rPr>
        <w:t>三、参加采购活动前3年内是投标人的控股股东或者实际控制人；</w:t>
      </w:r>
    </w:p>
    <w:p>
      <w:pPr>
        <w:pStyle w:val="null3"/>
        <w:ind w:firstLine="480"/>
        <w:jc w:val="left"/>
      </w:pPr>
      <w:r>
        <w:rPr>
          <w:rFonts w:ascii="仿宋_GB2312" w:hAnsi="仿宋_GB2312" w:cs="仿宋_GB2312" w:eastAsia="仿宋_GB2312"/>
        </w:rPr>
        <w:t>四、与投标人的法定代表人或者负责人有夫妻、直系血亲、三代以内旁系血亲或者近姻亲关系；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五、与投标人有其他可能影响政府采购活动公平、公正进行的关系。</w:t>
      </w:r>
    </w:p>
    <w:p>
      <w:pPr>
        <w:pStyle w:val="null3"/>
        <w:ind w:firstLine="480"/>
        <w:jc w:val="left"/>
      </w:pPr>
      <w:r>
        <w:rPr>
          <w:rFonts w:ascii="仿宋_GB2312" w:hAnsi="仿宋_GB2312" w:cs="仿宋_GB2312" w:eastAsia="仿宋_GB2312"/>
        </w:rPr>
        <w:t>投标人认为采购人员及相关人员与其他投标人有利害关系的，可以向代理机构书面提出回避申请，并说明理由。代理机构应及时询问被申请回避人员，有利害关系的被申请回避人员应当回避。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二、投标人询问、质疑的答复主体：</w:t>
      </w:r>
    </w:p>
    <w:p>
      <w:pPr>
        <w:pStyle w:val="null3"/>
        <w:ind w:firstLine="480"/>
        <w:jc w:val="left"/>
      </w:pPr>
      <w:r>
        <w:rPr>
          <w:rFonts w:ascii="仿宋_GB2312" w:hAnsi="仿宋_GB2312" w:cs="仿宋_GB2312" w:eastAsia="仿宋_GB2312"/>
        </w:rPr>
        <w:t xml:space="preserve">根据委托代理协议约定，投标人对招标文件中采购需求的询问、质疑由 </w:t>
      </w:r>
      <w:r>
        <w:rPr>
          <w:rFonts w:ascii="仿宋_GB2312" w:hAnsi="仿宋_GB2312" w:cs="仿宋_GB2312" w:eastAsia="仿宋_GB2312"/>
        </w:rPr>
        <w:t>四川轻化工大学</w:t>
      </w:r>
      <w:r>
        <w:rPr>
          <w:rFonts w:ascii="仿宋_GB2312" w:hAnsi="仿宋_GB2312" w:cs="仿宋_GB2312" w:eastAsia="仿宋_GB2312"/>
        </w:rPr>
        <w:t xml:space="preserve"> 负责答复；投标人对除采购需求外的招标文件的询问、质疑由 </w:t>
      </w:r>
      <w:r>
        <w:rPr>
          <w:rFonts w:ascii="仿宋_GB2312" w:hAnsi="仿宋_GB2312" w:cs="仿宋_GB2312" w:eastAsia="仿宋_GB2312"/>
        </w:rPr>
        <w:t>四川宗兴国际招标有限公司</w:t>
      </w:r>
      <w:r>
        <w:rPr>
          <w:rFonts w:ascii="仿宋_GB2312" w:hAnsi="仿宋_GB2312" w:cs="仿宋_GB2312" w:eastAsia="仿宋_GB2312"/>
        </w:rPr>
        <w:t xml:space="preserve"> 负责答复；投标人对采购过程、采购结果的询问、质疑由 </w:t>
      </w:r>
      <w:r>
        <w:rPr>
          <w:rFonts w:ascii="仿宋_GB2312" w:hAnsi="仿宋_GB2312" w:cs="仿宋_GB2312" w:eastAsia="仿宋_GB2312"/>
        </w:rPr>
        <w:t>四川宗兴国际招标有限公司</w:t>
      </w:r>
      <w:r>
        <w:rPr>
          <w:rFonts w:ascii="仿宋_GB2312" w:hAnsi="仿宋_GB2312" w:cs="仿宋_GB2312" w:eastAsia="仿宋_GB2312"/>
        </w:rPr>
        <w:t xml:space="preserve"> 负责答复。投标人提出的询问或者质疑超出采购人对代理机构委托授权范围的，代理机构应当告知投标人向采购人提出。采购人、代理机构对答复主体存在争议的，由采购人负责答复。</w:t>
      </w:r>
    </w:p>
    <w:p>
      <w:pPr>
        <w:pStyle w:val="null3"/>
        <w:ind w:firstLine="480"/>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联系人：胡老师</w:t>
      </w:r>
    </w:p>
    <w:p>
      <w:pPr>
        <w:pStyle w:val="null3"/>
        <w:jc w:val="left"/>
      </w:pPr>
      <w:r>
        <w:rPr>
          <w:rFonts w:ascii="仿宋_GB2312" w:hAnsi="仿宋_GB2312" w:cs="仿宋_GB2312" w:eastAsia="仿宋_GB2312"/>
        </w:rPr>
        <w:t>联系电话：0813-5505560</w:t>
      </w:r>
    </w:p>
    <w:p>
      <w:pPr>
        <w:pStyle w:val="null3"/>
        <w:jc w:val="left"/>
      </w:pPr>
      <w:r>
        <w:rPr>
          <w:rFonts w:ascii="仿宋_GB2312" w:hAnsi="仿宋_GB2312" w:cs="仿宋_GB2312" w:eastAsia="仿宋_GB2312"/>
        </w:rPr>
        <w:t>地址：自贡市自流井区汇兴路519号</w:t>
      </w:r>
    </w:p>
    <w:p>
      <w:pPr>
        <w:pStyle w:val="null3"/>
        <w:jc w:val="left"/>
      </w:pPr>
      <w:r>
        <w:rPr>
          <w:rFonts w:ascii="仿宋_GB2312" w:hAnsi="仿宋_GB2312" w:cs="仿宋_GB2312" w:eastAsia="仿宋_GB2312"/>
        </w:rPr>
        <w:t>邮编：643000</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联系人：王老师</w:t>
      </w:r>
    </w:p>
    <w:p>
      <w:pPr>
        <w:pStyle w:val="null3"/>
        <w:jc w:val="left"/>
      </w:pPr>
      <w:r>
        <w:rPr>
          <w:rFonts w:ascii="仿宋_GB2312" w:hAnsi="仿宋_GB2312" w:cs="仿宋_GB2312" w:eastAsia="仿宋_GB2312"/>
        </w:rPr>
        <w:t>联系电话：13330810644</w:t>
      </w:r>
    </w:p>
    <w:p>
      <w:pPr>
        <w:pStyle w:val="null3"/>
        <w:jc w:val="left"/>
      </w:pPr>
      <w:r>
        <w:rPr>
          <w:rFonts w:ascii="仿宋_GB2312" w:hAnsi="仿宋_GB2312" w:cs="仿宋_GB2312" w:eastAsia="仿宋_GB2312"/>
        </w:rPr>
        <w:t>地址：沿滩区-高新区板仓工业园区荣川路8号</w:t>
      </w:r>
    </w:p>
    <w:p>
      <w:pPr>
        <w:pStyle w:val="null3"/>
        <w:jc w:val="left"/>
      </w:pPr>
      <w:r>
        <w:rPr>
          <w:rFonts w:ascii="仿宋_GB2312" w:hAnsi="仿宋_GB2312" w:cs="仿宋_GB2312" w:eastAsia="仿宋_GB2312"/>
        </w:rPr>
        <w:t>邮编：610000</w:t>
      </w:r>
    </w:p>
    <w:p>
      <w:pPr>
        <w:pStyle w:val="null3"/>
        <w:ind w:firstLine="480"/>
        <w:jc w:val="left"/>
      </w:pPr>
      <w:r>
        <w:rPr>
          <w:rFonts w:ascii="仿宋_GB2312" w:hAnsi="仿宋_GB2312" w:cs="仿宋_GB2312" w:eastAsia="仿宋_GB2312"/>
        </w:rPr>
        <w:t>三、投标人提出的询问，应当明确询问事项，如以书面形式提出的，应由投标人签字并加盖公章。</w:t>
      </w:r>
    </w:p>
    <w:p>
      <w:pPr>
        <w:pStyle w:val="null3"/>
        <w:ind w:firstLine="480"/>
        <w:jc w:val="left"/>
      </w:pPr>
      <w:r>
        <w:rPr>
          <w:rFonts w:ascii="仿宋_GB2312" w:hAnsi="仿宋_GB2312" w:cs="仿宋_GB2312" w:eastAsia="仿宋_GB2312"/>
        </w:rPr>
        <w:t>四、投标人认为招标文件、采购过程、中标结果使自己的权益受到损害的，可以在知道或者应知其权益受到损害之日起7个工作日内，以书面形式向采购人、代理机构提出质疑。投标人应在法定质疑期内一次性提出针对同一采购程序环节的质疑。投标人应知其权益受到损害之日，是指：</w:t>
      </w:r>
    </w:p>
    <w:p>
      <w:pPr>
        <w:pStyle w:val="null3"/>
        <w:ind w:firstLine="480"/>
        <w:jc w:val="left"/>
      </w:pPr>
      <w:r>
        <w:rPr>
          <w:rFonts w:ascii="仿宋_GB2312" w:hAnsi="仿宋_GB2312" w:cs="仿宋_GB2312" w:eastAsia="仿宋_GB2312"/>
        </w:rPr>
        <w:t>（一）对可以质疑的招标文件提出质疑的，为获取招标文件之日。对更正后的招标文件提出质疑的，如质疑内容为更正内容，为发出招标文件更正通知之日；如质疑内容为原招标文件内容，为获取原招标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（三）对中标或者成交结果提出质疑的，为中标或者成交结果公告期限届满之日。</w:t>
      </w:r>
    </w:p>
    <w:p>
      <w:pPr>
        <w:pStyle w:val="null3"/>
        <w:ind w:firstLine="480"/>
        <w:jc w:val="left"/>
      </w:pPr>
      <w:r>
        <w:rPr>
          <w:rFonts w:ascii="仿宋_GB2312" w:hAnsi="仿宋_GB2312" w:cs="仿宋_GB2312" w:eastAsia="仿宋_GB2312"/>
        </w:rPr>
        <w:t>五、投标人通过书面形式线下向采购人或者代理机构提交质疑资料。</w:t>
      </w:r>
    </w:p>
    <w:p>
      <w:pPr>
        <w:pStyle w:val="null3"/>
        <w:ind w:firstLine="480"/>
        <w:jc w:val="left"/>
      </w:pPr>
      <w:r>
        <w:rPr>
          <w:rFonts w:ascii="仿宋_GB2312" w:hAnsi="仿宋_GB2312" w:cs="仿宋_GB2312" w:eastAsia="仿宋_GB2312"/>
        </w:rPr>
        <w:t>六、投标人提出质疑时应当准备的资料</w:t>
      </w:r>
    </w:p>
    <w:p>
      <w:pPr>
        <w:pStyle w:val="null3"/>
        <w:ind w:firstLine="480"/>
        <w:jc w:val="left"/>
      </w:pPr>
      <w:r>
        <w:rPr>
          <w:rFonts w:ascii="仿宋_GB2312" w:hAnsi="仿宋_GB2312" w:cs="仿宋_GB2312" w:eastAsia="仿宋_GB2312"/>
        </w:rPr>
        <w:t>（一）质疑函正本1份；（政府采购投标人质疑函范本可在四川政府采购网下载专区下载）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（五）针对质疑事项必要的证明材料（针对招标文件提出的质疑，需提交从交易系统获取的招标文件回执单）。</w:t>
      </w:r>
    </w:p>
    <w:p>
      <w:pPr>
        <w:pStyle w:val="null3"/>
        <w:ind w:firstLine="480"/>
        <w:jc w:val="left"/>
      </w:pPr>
      <w:r>
        <w:rPr>
          <w:rFonts w:ascii="仿宋_GB2312" w:hAnsi="仿宋_GB2312" w:cs="仿宋_GB2312" w:eastAsia="仿宋_GB2312"/>
        </w:rPr>
        <w:t>注：根据《中华人民共和国政府采购法》的规定，投标人质疑不得超出招标文件、采购过程、采购结果的范围。</w:t>
      </w:r>
    </w:p>
    <w:p>
      <w:pPr>
        <w:pStyle w:val="null3"/>
        <w:ind w:firstLine="480"/>
        <w:jc w:val="left"/>
      </w:pPr>
      <w:r>
        <w:rPr>
          <w:rFonts w:ascii="仿宋_GB2312" w:hAnsi="仿宋_GB2312" w:cs="仿宋_GB2312" w:eastAsia="仿宋_GB2312"/>
        </w:rPr>
        <w:t>七、投标人对采购人或者代理机构的质疑答复不满意、采购人或者代理机构未在规定期限内作出答复的，投标人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投标人在全国范围12个月内三次以上投诉查无实据的，由财政部门列入不良行为记录名单。投标人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（三）以非法手段取得证明材料。证据来源的合法性存在明显疑问，投标人无法证明其取得方式合法的，视为以非法手段取得证明材料。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对经核实排查认定不属于平台系统故障的，采购人、代理机构、供应商、评审委员会应按政府采购法律制度和平台操作要求开展后续操作。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采购人或者代理机构应当在招标文件中明确线下样品评审规则和方式，不得对投标人实行差别待遇或者歧视性待遇。样品评审应当全过程录音录像，形成书面评审记录上传至交易系统。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500,500.00</w:t>
      </w:r>
    </w:p>
    <w:p>
      <w:pPr>
        <w:pStyle w:val="null3"/>
        <w:jc w:val="left"/>
      </w:pPr>
      <w:r>
        <w:rPr>
          <w:rFonts w:ascii="仿宋_GB2312" w:hAnsi="仿宋_GB2312" w:cs="仿宋_GB2312" w:eastAsia="仿宋_GB2312"/>
        </w:rPr>
        <w:t>采购包最高限价（元）: 500,500.00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A08060302 支撑软件</w:t>
            </w:r>
          </w:p>
        </w:tc>
        <w:tc>
          <w:tcPr>
            <w:tcW w:type="dxa" w:w="821"/>
          </w:tcPr>
          <w:p>
            <w:pPr>
              <w:pStyle w:val="null3"/>
              <w:jc w:val="left"/>
            </w:pPr>
            <w:r>
              <w:rPr>
                <w:rFonts w:ascii="仿宋_GB2312" w:hAnsi="仿宋_GB2312" w:cs="仿宋_GB2312" w:eastAsia="仿宋_GB2312"/>
              </w:rPr>
              <w:t>BIM土建计量平台</w:t>
            </w:r>
          </w:p>
        </w:tc>
        <w:tc>
          <w:tcPr>
            <w:tcW w:type="dxa" w:w="821"/>
          </w:tcPr>
          <w:p>
            <w:pPr>
              <w:pStyle w:val="null3"/>
              <w:jc w:val="right"/>
            </w:pPr>
            <w:r>
              <w:rPr>
                <w:rFonts w:ascii="仿宋_GB2312" w:hAnsi="仿宋_GB2312" w:cs="仿宋_GB2312" w:eastAsia="仿宋_GB2312"/>
              </w:rPr>
              <w:t>35.00（套）</w:t>
            </w:r>
          </w:p>
        </w:tc>
        <w:tc>
          <w:tcPr>
            <w:tcW w:type="dxa" w:w="821"/>
          </w:tcPr>
          <w:p>
            <w:pPr>
              <w:pStyle w:val="null3"/>
              <w:jc w:val="right"/>
            </w:pPr>
            <w:r>
              <w:rPr>
                <w:rFonts w:ascii="仿宋_GB2312" w:hAnsi="仿宋_GB2312" w:cs="仿宋_GB2312" w:eastAsia="仿宋_GB2312"/>
              </w:rPr>
              <w:t>210,000.00</w:t>
            </w:r>
          </w:p>
        </w:tc>
        <w:tc>
          <w:tcPr>
            <w:tcW w:type="dxa" w:w="821"/>
          </w:tcPr>
          <w:p>
            <w:pPr>
              <w:pStyle w:val="null3"/>
              <w:jc w:val="left"/>
            </w:pPr>
            <w:r>
              <w:rPr>
                <w:rFonts w:ascii="仿宋_GB2312" w:hAnsi="仿宋_GB2312" w:cs="仿宋_GB2312" w:eastAsia="仿宋_GB2312"/>
              </w:rPr>
              <w:t>软件和信息技术服务业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2</w:t>
            </w:r>
          </w:p>
        </w:tc>
        <w:tc>
          <w:tcPr>
            <w:tcW w:type="dxa" w:w="821"/>
          </w:tcPr>
          <w:p>
            <w:pPr>
              <w:pStyle w:val="null3"/>
              <w:jc w:val="left"/>
            </w:pPr>
            <w:r>
              <w:rPr>
                <w:rFonts w:ascii="仿宋_GB2312" w:hAnsi="仿宋_GB2312" w:cs="仿宋_GB2312" w:eastAsia="仿宋_GB2312"/>
              </w:rPr>
              <w:t>A08060302 支撑软件</w:t>
            </w:r>
          </w:p>
        </w:tc>
        <w:tc>
          <w:tcPr>
            <w:tcW w:type="dxa" w:w="821"/>
          </w:tcPr>
          <w:p>
            <w:pPr>
              <w:pStyle w:val="null3"/>
              <w:jc w:val="left"/>
            </w:pPr>
            <w:r>
              <w:rPr>
                <w:rFonts w:ascii="仿宋_GB2312" w:hAnsi="仿宋_GB2312" w:cs="仿宋_GB2312" w:eastAsia="仿宋_GB2312"/>
              </w:rPr>
              <w:t>云计价平台</w:t>
            </w:r>
          </w:p>
        </w:tc>
        <w:tc>
          <w:tcPr>
            <w:tcW w:type="dxa" w:w="821"/>
          </w:tcPr>
          <w:p>
            <w:pPr>
              <w:pStyle w:val="null3"/>
              <w:jc w:val="right"/>
            </w:pPr>
            <w:r>
              <w:rPr>
                <w:rFonts w:ascii="仿宋_GB2312" w:hAnsi="仿宋_GB2312" w:cs="仿宋_GB2312" w:eastAsia="仿宋_GB2312"/>
              </w:rPr>
              <w:t>35.00（套）</w:t>
            </w:r>
          </w:p>
        </w:tc>
        <w:tc>
          <w:tcPr>
            <w:tcW w:type="dxa" w:w="821"/>
          </w:tcPr>
          <w:p>
            <w:pPr>
              <w:pStyle w:val="null3"/>
              <w:jc w:val="right"/>
            </w:pPr>
            <w:r>
              <w:rPr>
                <w:rFonts w:ascii="仿宋_GB2312" w:hAnsi="仿宋_GB2312" w:cs="仿宋_GB2312" w:eastAsia="仿宋_GB2312"/>
              </w:rPr>
              <w:t>133,000.00</w:t>
            </w:r>
          </w:p>
        </w:tc>
        <w:tc>
          <w:tcPr>
            <w:tcW w:type="dxa" w:w="821"/>
          </w:tcPr>
          <w:p>
            <w:pPr>
              <w:pStyle w:val="null3"/>
              <w:jc w:val="left"/>
            </w:pPr>
            <w:r>
              <w:rPr>
                <w:rFonts w:ascii="仿宋_GB2312" w:hAnsi="仿宋_GB2312" w:cs="仿宋_GB2312" w:eastAsia="仿宋_GB2312"/>
              </w:rPr>
              <w:t>软件和信息技术服务业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3</w:t>
            </w:r>
          </w:p>
        </w:tc>
        <w:tc>
          <w:tcPr>
            <w:tcW w:type="dxa" w:w="821"/>
          </w:tcPr>
          <w:p>
            <w:pPr>
              <w:pStyle w:val="null3"/>
              <w:jc w:val="left"/>
            </w:pPr>
            <w:r>
              <w:rPr>
                <w:rFonts w:ascii="仿宋_GB2312" w:hAnsi="仿宋_GB2312" w:cs="仿宋_GB2312" w:eastAsia="仿宋_GB2312"/>
              </w:rPr>
              <w:t>A08060302 支撑软件</w:t>
            </w:r>
          </w:p>
        </w:tc>
        <w:tc>
          <w:tcPr>
            <w:tcW w:type="dxa" w:w="821"/>
          </w:tcPr>
          <w:p>
            <w:pPr>
              <w:pStyle w:val="null3"/>
              <w:jc w:val="left"/>
            </w:pPr>
            <w:r>
              <w:rPr>
                <w:rFonts w:ascii="仿宋_GB2312" w:hAnsi="仿宋_GB2312" w:cs="仿宋_GB2312" w:eastAsia="仿宋_GB2312"/>
              </w:rPr>
              <w:t>清单计价专家</w:t>
            </w:r>
          </w:p>
        </w:tc>
        <w:tc>
          <w:tcPr>
            <w:tcW w:type="dxa" w:w="821"/>
          </w:tcPr>
          <w:p>
            <w:pPr>
              <w:pStyle w:val="null3"/>
              <w:jc w:val="right"/>
            </w:pPr>
            <w:r>
              <w:rPr>
                <w:rFonts w:ascii="仿宋_GB2312" w:hAnsi="仿宋_GB2312" w:cs="仿宋_GB2312" w:eastAsia="仿宋_GB2312"/>
              </w:rPr>
              <w:t>35.00（套）</w:t>
            </w:r>
          </w:p>
        </w:tc>
        <w:tc>
          <w:tcPr>
            <w:tcW w:type="dxa" w:w="821"/>
          </w:tcPr>
          <w:p>
            <w:pPr>
              <w:pStyle w:val="null3"/>
              <w:jc w:val="right"/>
            </w:pPr>
            <w:r>
              <w:rPr>
                <w:rFonts w:ascii="仿宋_GB2312" w:hAnsi="仿宋_GB2312" w:cs="仿宋_GB2312" w:eastAsia="仿宋_GB2312"/>
              </w:rPr>
              <w:t>157,500.00</w:t>
            </w:r>
          </w:p>
        </w:tc>
        <w:tc>
          <w:tcPr>
            <w:tcW w:type="dxa" w:w="821"/>
          </w:tcPr>
          <w:p>
            <w:pPr>
              <w:pStyle w:val="null3"/>
              <w:jc w:val="left"/>
            </w:pPr>
            <w:r>
              <w:rPr>
                <w:rFonts w:ascii="仿宋_GB2312" w:hAnsi="仿宋_GB2312" w:cs="仿宋_GB2312" w:eastAsia="仿宋_GB2312"/>
              </w:rPr>
              <w:t>软件和信息技术服务业</w:t>
            </w:r>
          </w:p>
        </w:tc>
        <w:tc>
          <w:tcPr>
            <w:tcW w:type="dxa" w:w="821"/>
          </w:tcPr>
          <w:p>
            <w:pPr>
              <w:pStyle w:val="null3"/>
              <w:jc w:val="left"/>
            </w:pPr>
            <w:r>
              <w:rPr>
                <w:rFonts w:ascii="仿宋_GB2312" w:hAnsi="仿宋_GB2312" w:cs="仿宋_GB2312" w:eastAsia="仿宋_GB2312"/>
              </w:rPr>
              <w:t>是</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是否适用本国产品标准：</w:t>
      </w:r>
      <w:r>
        <w:rPr>
          <w:rFonts w:ascii="仿宋_GB2312" w:hAnsi="仿宋_GB2312" w:cs="仿宋_GB2312" w:eastAsia="仿宋_GB2312"/>
        </w:rPr>
        <w:t>是</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BIM土建计量平台</w:t>
            </w:r>
          </w:p>
        </w:tc>
        <w:tc>
          <w:tcPr>
            <w:tcW w:type="dxa" w:w="1138"/>
          </w:tcPr>
          <w:p>
            <w:pPr>
              <w:pStyle w:val="null3"/>
              <w:jc w:val="center"/>
            </w:pPr>
            <w:r>
              <w:rPr>
                <w:rFonts w:ascii="仿宋_GB2312" w:hAnsi="仿宋_GB2312" w:cs="仿宋_GB2312" w:eastAsia="仿宋_GB2312"/>
              </w:rPr>
              <w:t>35.00（套）</w:t>
            </w:r>
          </w:p>
        </w:tc>
        <w:tc>
          <w:tcPr>
            <w:tcW w:type="dxa" w:w="1365"/>
          </w:tcPr>
          <w:p>
            <w:pPr>
              <w:pStyle w:val="null3"/>
              <w:jc w:val="center"/>
            </w:pPr>
            <w:r>
              <w:rPr>
                <w:rFonts w:ascii="仿宋_GB2312" w:hAnsi="仿宋_GB2312" w:cs="仿宋_GB2312" w:eastAsia="仿宋_GB2312"/>
              </w:rPr>
              <w:t>210,000.00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2</w:t>
            </w:r>
          </w:p>
        </w:tc>
        <w:tc>
          <w:tcPr>
            <w:tcW w:type="dxa" w:w="1707"/>
          </w:tcPr>
          <w:p>
            <w:pPr>
              <w:pStyle w:val="null3"/>
              <w:jc w:val="center"/>
            </w:pPr>
            <w:r>
              <w:rPr>
                <w:rFonts w:ascii="仿宋_GB2312" w:hAnsi="仿宋_GB2312" w:cs="仿宋_GB2312" w:eastAsia="仿宋_GB2312"/>
              </w:rPr>
              <w:t>云计价平台</w:t>
            </w:r>
          </w:p>
        </w:tc>
        <w:tc>
          <w:tcPr>
            <w:tcW w:type="dxa" w:w="1138"/>
          </w:tcPr>
          <w:p>
            <w:pPr>
              <w:pStyle w:val="null3"/>
              <w:jc w:val="center"/>
            </w:pPr>
            <w:r>
              <w:rPr>
                <w:rFonts w:ascii="仿宋_GB2312" w:hAnsi="仿宋_GB2312" w:cs="仿宋_GB2312" w:eastAsia="仿宋_GB2312"/>
              </w:rPr>
              <w:t>35.00（套）</w:t>
            </w:r>
          </w:p>
        </w:tc>
        <w:tc>
          <w:tcPr>
            <w:tcW w:type="dxa" w:w="1365"/>
          </w:tcPr>
          <w:p>
            <w:pPr>
              <w:pStyle w:val="null3"/>
              <w:jc w:val="center"/>
            </w:pPr>
            <w:r>
              <w:rPr>
                <w:rFonts w:ascii="仿宋_GB2312" w:hAnsi="仿宋_GB2312" w:cs="仿宋_GB2312" w:eastAsia="仿宋_GB2312"/>
              </w:rPr>
              <w:t>133,000.00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3</w:t>
            </w:r>
          </w:p>
        </w:tc>
        <w:tc>
          <w:tcPr>
            <w:tcW w:type="dxa" w:w="1707"/>
          </w:tcPr>
          <w:p>
            <w:pPr>
              <w:pStyle w:val="null3"/>
              <w:jc w:val="center"/>
            </w:pPr>
            <w:r>
              <w:rPr>
                <w:rFonts w:ascii="仿宋_GB2312" w:hAnsi="仿宋_GB2312" w:cs="仿宋_GB2312" w:eastAsia="仿宋_GB2312"/>
              </w:rPr>
              <w:t>清单计价专家</w:t>
            </w:r>
          </w:p>
        </w:tc>
        <w:tc>
          <w:tcPr>
            <w:tcW w:type="dxa" w:w="1138"/>
          </w:tcPr>
          <w:p>
            <w:pPr>
              <w:pStyle w:val="null3"/>
              <w:jc w:val="center"/>
            </w:pPr>
            <w:r>
              <w:rPr>
                <w:rFonts w:ascii="仿宋_GB2312" w:hAnsi="仿宋_GB2312" w:cs="仿宋_GB2312" w:eastAsia="仿宋_GB2312"/>
              </w:rPr>
              <w:t>35.00（套）</w:t>
            </w:r>
          </w:p>
        </w:tc>
        <w:tc>
          <w:tcPr>
            <w:tcW w:type="dxa" w:w="1365"/>
          </w:tcPr>
          <w:p>
            <w:pPr>
              <w:pStyle w:val="null3"/>
              <w:jc w:val="center"/>
            </w:pPr>
            <w:r>
              <w:rPr>
                <w:rFonts w:ascii="仿宋_GB2312" w:hAnsi="仿宋_GB2312" w:cs="仿宋_GB2312" w:eastAsia="仿宋_GB2312"/>
              </w:rPr>
              <w:t>157,500.00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ind w:firstLine="480"/>
        <w:jc w:val="left"/>
      </w:pPr>
      <w:r>
        <w:rPr>
          <w:rFonts w:ascii="仿宋_GB2312" w:hAnsi="仿宋_GB2312" w:cs="仿宋_GB2312" w:eastAsia="仿宋_GB2312"/>
        </w:rPr>
        <w:t>★注：投标人响应产品应当明确品牌和规格型号并指向唯一产品，不能指向唯一产品的，应通过报价表唯一产品说明栏补充说明。</w:t>
      </w:r>
    </w:p>
    <w:p>
      <w:pPr>
        <w:pStyle w:val="null3"/>
        <w:jc w:val="left"/>
        <w:outlineLvl w:val="3"/>
      </w:pPr>
      <w:r>
        <w:rPr>
          <w:rFonts w:ascii="仿宋_GB2312" w:hAnsi="仿宋_GB2312" w:cs="仿宋_GB2312" w:eastAsia="仿宋_GB2312"/>
          <w:sz w:val="24"/>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A08060302 支撑软件</w:t>
            </w:r>
          </w:p>
        </w:tc>
        <w:tc>
          <w:tcPr>
            <w:tcW w:type="dxa" w:w="2492"/>
          </w:tcPr>
          <w:p>
            <w:pPr>
              <w:pStyle w:val="null3"/>
              <w:jc w:val="left"/>
            </w:pPr>
            <w:r>
              <w:rPr>
                <w:rFonts w:ascii="仿宋_GB2312" w:hAnsi="仿宋_GB2312" w:cs="仿宋_GB2312" w:eastAsia="仿宋_GB2312"/>
              </w:rPr>
              <w:t>清单计价专家</w:t>
            </w:r>
          </w:p>
        </w:tc>
        <w:tc>
          <w:tcPr>
            <w:tcW w:type="dxa" w:w="2492"/>
          </w:tcPr>
          <w:p>
            <w:pPr>
              <w:pStyle w:val="null3"/>
              <w:jc w:val="left"/>
            </w:pPr>
            <w:r>
              <w:rPr>
                <w:rFonts w:ascii="仿宋_GB2312" w:hAnsi="仿宋_GB2312" w:cs="仿宋_GB2312" w:eastAsia="仿宋_GB2312"/>
              </w:rPr>
              <w:t>清单计价专家</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★注：不涉及采购进口产品时，投标人不得提供进口产品进行响应；涉及采购进口产品时，如国产产品满足采购需求，也可提供国产产品进行响应。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投标人应当提供由国家确定的认证机构出具的、处于有效期之内的节能产品认证证书的原件扫描件或“全国认证认可信息公共服务平台”（http://cx.cnca.cn）的认证信息截图，否则作无效投标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投标人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投标人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标的名称：BIM土建计量平台</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BIM土建计量平台</w:t>
            </w:r>
          </w:p>
        </w:tc>
        <w:tc>
          <w:tcPr>
            <w:tcW w:type="dxa" w:w="5814"/>
          </w:tcPr>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内置国家</w:t>
            </w:r>
            <w:r>
              <w:rPr>
                <w:rFonts w:ascii="仿宋_GB2312" w:hAnsi="仿宋_GB2312" w:cs="仿宋_GB2312" w:eastAsia="仿宋_GB2312"/>
                <w:sz w:val="24"/>
              </w:rPr>
              <w:t>现行</w:t>
            </w:r>
            <w:r>
              <w:rPr>
                <w:rFonts w:ascii="仿宋_GB2312" w:hAnsi="仿宋_GB2312" w:cs="仿宋_GB2312" w:eastAsia="仿宋_GB2312"/>
                <w:sz w:val="24"/>
              </w:rPr>
              <w:t>清单计量</w:t>
            </w:r>
            <w:r>
              <w:rPr>
                <w:rFonts w:ascii="仿宋_GB2312" w:hAnsi="仿宋_GB2312" w:cs="仿宋_GB2312" w:eastAsia="仿宋_GB2312"/>
                <w:sz w:val="24"/>
              </w:rPr>
              <w:t>标准、四川省现行</w:t>
            </w:r>
            <w:r>
              <w:rPr>
                <w:rFonts w:ascii="仿宋_GB2312" w:hAnsi="仿宋_GB2312" w:cs="仿宋_GB2312" w:eastAsia="仿宋_GB2312"/>
                <w:sz w:val="24"/>
              </w:rPr>
              <w:t>定额计算规则，内置</w:t>
            </w:r>
            <w:r>
              <w:rPr>
                <w:rFonts w:ascii="仿宋_GB2312" w:hAnsi="仿宋_GB2312" w:cs="仿宋_GB2312" w:eastAsia="仿宋_GB2312"/>
                <w:sz w:val="24"/>
              </w:rPr>
              <w:t>22G</w:t>
            </w:r>
            <w:r>
              <w:rPr>
                <w:rFonts w:ascii="仿宋_GB2312" w:hAnsi="仿宋_GB2312" w:cs="仿宋_GB2312" w:eastAsia="仿宋_GB2312"/>
                <w:sz w:val="24"/>
              </w:rPr>
              <w:t>系列平法图集规则及常用施工做法，能够同时计算钢筋和土建工程量、加固与拆除工程量</w:t>
            </w:r>
            <w:r>
              <w:rPr>
                <w:rFonts w:ascii="仿宋_GB2312" w:hAnsi="仿宋_GB2312" w:cs="仿宋_GB2312" w:eastAsia="仿宋_GB2312"/>
                <w:sz w:val="24"/>
              </w:rPr>
              <w:t>。</w:t>
            </w:r>
            <w:r>
              <w:rPr>
                <w:rFonts w:ascii="仿宋_GB2312" w:hAnsi="仿宋_GB2312" w:cs="仿宋_GB2312" w:eastAsia="仿宋_GB2312"/>
                <w:sz w:val="24"/>
              </w:rPr>
              <w:t>（投标人提供软件线上演示，不得以</w:t>
            </w:r>
            <w:r>
              <w:rPr>
                <w:rFonts w:ascii="仿宋_GB2312" w:hAnsi="仿宋_GB2312" w:cs="仿宋_GB2312" w:eastAsia="仿宋_GB2312"/>
                <w:sz w:val="24"/>
              </w:rPr>
              <w:t>ppt</w:t>
            </w:r>
            <w:r>
              <w:rPr>
                <w:rFonts w:ascii="仿宋_GB2312" w:hAnsi="仿宋_GB2312" w:cs="仿宋_GB2312" w:eastAsia="仿宋_GB2312"/>
                <w:sz w:val="24"/>
              </w:rPr>
              <w:t>或者视频的方式进行演示）</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支持</w:t>
            </w:r>
            <w:r>
              <w:rPr>
                <w:rFonts w:ascii="仿宋_GB2312" w:hAnsi="仿宋_GB2312" w:cs="仿宋_GB2312" w:eastAsia="仿宋_GB2312"/>
                <w:sz w:val="24"/>
              </w:rPr>
              <w:t>依据图纸设计要求在任意构件上绘制钢筋，实现</w:t>
            </w:r>
            <w:r>
              <w:rPr>
                <w:rFonts w:ascii="仿宋_GB2312" w:hAnsi="仿宋_GB2312" w:cs="仿宋_GB2312" w:eastAsia="仿宋_GB2312"/>
                <w:sz w:val="24"/>
              </w:rPr>
              <w:t>BIM</w:t>
            </w:r>
            <w:r>
              <w:rPr>
                <w:rFonts w:ascii="仿宋_GB2312" w:hAnsi="仿宋_GB2312" w:cs="仿宋_GB2312" w:eastAsia="仿宋_GB2312"/>
                <w:sz w:val="24"/>
              </w:rPr>
              <w:t>模式的钢筋建模</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3</w:t>
            </w:r>
            <w:r>
              <w:rPr>
                <w:rFonts w:ascii="仿宋_GB2312" w:hAnsi="仿宋_GB2312" w:cs="仿宋_GB2312" w:eastAsia="仿宋_GB2312"/>
                <w:sz w:val="24"/>
              </w:rPr>
              <w:t>、</w:t>
            </w:r>
            <w:r>
              <w:rPr>
                <w:rFonts w:ascii="仿宋_GB2312" w:hAnsi="仿宋_GB2312" w:cs="仿宋_GB2312" w:eastAsia="仿宋_GB2312"/>
                <w:sz w:val="24"/>
              </w:rPr>
              <w:t>支持工程设置，其中节点设置能够在参数图上直接修改信息，无需对应表格输入</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4</w:t>
            </w:r>
            <w:r>
              <w:rPr>
                <w:rFonts w:ascii="仿宋_GB2312" w:hAnsi="仿宋_GB2312" w:cs="仿宋_GB2312" w:eastAsia="仿宋_GB2312"/>
                <w:sz w:val="24"/>
              </w:rPr>
              <w:t>、</w:t>
            </w:r>
            <w:r>
              <w:rPr>
                <w:rFonts w:ascii="仿宋_GB2312" w:hAnsi="仿宋_GB2312" w:cs="仿宋_GB2312" w:eastAsia="仿宋_GB2312"/>
                <w:sz w:val="24"/>
              </w:rPr>
              <w:t>支持计算脚手架工程量</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5</w:t>
            </w:r>
            <w:r>
              <w:rPr>
                <w:rFonts w:ascii="仿宋_GB2312" w:hAnsi="仿宋_GB2312" w:cs="仿宋_GB2312" w:eastAsia="仿宋_GB2312"/>
                <w:sz w:val="24"/>
              </w:rPr>
              <w:t>、</w:t>
            </w:r>
            <w:r>
              <w:rPr>
                <w:rFonts w:ascii="仿宋_GB2312" w:hAnsi="仿宋_GB2312" w:cs="仿宋_GB2312" w:eastAsia="仿宋_GB2312"/>
                <w:sz w:val="24"/>
              </w:rPr>
              <w:t>支持板面加腋、板底加腋钢筋计算，支持图元绘制及编辑，支持三维查看</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6</w:t>
            </w:r>
            <w:r>
              <w:rPr>
                <w:rFonts w:ascii="仿宋_GB2312" w:hAnsi="仿宋_GB2312" w:cs="仿宋_GB2312" w:eastAsia="仿宋_GB2312"/>
                <w:sz w:val="24"/>
              </w:rPr>
              <w:t>、</w:t>
            </w:r>
            <w:r>
              <w:rPr>
                <w:rFonts w:ascii="仿宋_GB2312" w:hAnsi="仿宋_GB2312" w:cs="仿宋_GB2312" w:eastAsia="仿宋_GB2312"/>
                <w:sz w:val="24"/>
              </w:rPr>
              <w:t>支持柱墙梁等构件自动与板顶、板底平齐，</w:t>
            </w:r>
            <w:r>
              <w:rPr>
                <w:rFonts w:ascii="仿宋_GB2312" w:hAnsi="仿宋_GB2312" w:cs="仿宋_GB2312" w:eastAsia="仿宋_GB2312"/>
                <w:sz w:val="24"/>
              </w:rPr>
              <w:t>支持</w:t>
            </w:r>
            <w:r>
              <w:rPr>
                <w:rFonts w:ascii="仿宋_GB2312" w:hAnsi="仿宋_GB2312" w:cs="仿宋_GB2312" w:eastAsia="仿宋_GB2312"/>
                <w:sz w:val="24"/>
              </w:rPr>
              <w:t>自动平齐板，与指定平齐板</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7</w:t>
            </w:r>
            <w:r>
              <w:rPr>
                <w:rFonts w:ascii="仿宋_GB2312" w:hAnsi="仿宋_GB2312" w:cs="仿宋_GB2312" w:eastAsia="仿宋_GB2312"/>
                <w:sz w:val="24"/>
              </w:rPr>
              <w:t>、</w:t>
            </w:r>
            <w:r>
              <w:rPr>
                <w:rFonts w:ascii="仿宋_GB2312" w:hAnsi="仿宋_GB2312" w:cs="仿宋_GB2312" w:eastAsia="仿宋_GB2312"/>
                <w:sz w:val="24"/>
              </w:rPr>
              <w:t>支持对已绘制的构件</w:t>
            </w:r>
            <w:r>
              <w:rPr>
                <w:rFonts w:ascii="仿宋_GB2312" w:hAnsi="仿宋_GB2312" w:cs="仿宋_GB2312" w:eastAsia="仿宋_GB2312"/>
                <w:sz w:val="24"/>
              </w:rPr>
              <w:t>进行</w:t>
            </w:r>
            <w:r>
              <w:rPr>
                <w:rFonts w:ascii="仿宋_GB2312" w:hAnsi="仿宋_GB2312" w:cs="仿宋_GB2312" w:eastAsia="仿宋_GB2312"/>
                <w:sz w:val="24"/>
              </w:rPr>
              <w:t>存盘，</w:t>
            </w:r>
            <w:r>
              <w:rPr>
                <w:rFonts w:ascii="仿宋_GB2312" w:hAnsi="仿宋_GB2312" w:cs="仿宋_GB2312" w:eastAsia="仿宋_GB2312"/>
                <w:sz w:val="24"/>
              </w:rPr>
              <w:t>支持</w:t>
            </w:r>
            <w:r>
              <w:rPr>
                <w:rFonts w:ascii="仿宋_GB2312" w:hAnsi="仿宋_GB2312" w:cs="仿宋_GB2312" w:eastAsia="仿宋_GB2312"/>
                <w:sz w:val="24"/>
              </w:rPr>
              <w:t>下次调用</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8</w:t>
            </w:r>
            <w:r>
              <w:rPr>
                <w:rFonts w:ascii="仿宋_GB2312" w:hAnsi="仿宋_GB2312" w:cs="仿宋_GB2312" w:eastAsia="仿宋_GB2312"/>
                <w:sz w:val="24"/>
              </w:rPr>
              <w:t>、</w:t>
            </w:r>
            <w:r>
              <w:rPr>
                <w:rFonts w:ascii="仿宋_GB2312" w:hAnsi="仿宋_GB2312" w:cs="仿宋_GB2312" w:eastAsia="仿宋_GB2312"/>
                <w:sz w:val="24"/>
              </w:rPr>
              <w:t>支持通过钢筋编辑、查看构件钢筋计算式等功能，查看钢筋三维构造图</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9</w:t>
            </w:r>
            <w:r>
              <w:rPr>
                <w:rFonts w:ascii="仿宋_GB2312" w:hAnsi="仿宋_GB2312" w:cs="仿宋_GB2312" w:eastAsia="仿宋_GB2312"/>
                <w:sz w:val="24"/>
              </w:rPr>
              <w:t>、</w:t>
            </w:r>
            <w:r>
              <w:rPr>
                <w:rFonts w:ascii="仿宋_GB2312" w:hAnsi="仿宋_GB2312" w:cs="仿宋_GB2312" w:eastAsia="仿宋_GB2312"/>
                <w:sz w:val="24"/>
              </w:rPr>
              <w:t>支持构件绘制完成无需汇总计算即可查看构件工程量</w:t>
            </w:r>
            <w:r>
              <w:rPr>
                <w:rFonts w:ascii="仿宋_GB2312" w:hAnsi="仿宋_GB2312" w:cs="仿宋_GB2312" w:eastAsia="仿宋_GB2312"/>
                <w:sz w:val="24"/>
              </w:rPr>
              <w:t>，</w:t>
            </w:r>
            <w:r>
              <w:rPr>
                <w:rFonts w:ascii="仿宋_GB2312" w:hAnsi="仿宋_GB2312" w:cs="仿宋_GB2312" w:eastAsia="仿宋_GB2312"/>
                <w:sz w:val="24"/>
              </w:rPr>
              <w:t>建模即出量，实时生成报表量</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10</w:t>
            </w:r>
            <w:r>
              <w:rPr>
                <w:rFonts w:ascii="仿宋_GB2312" w:hAnsi="仿宋_GB2312" w:cs="仿宋_GB2312" w:eastAsia="仿宋_GB2312"/>
                <w:sz w:val="24"/>
              </w:rPr>
              <w:t>、</w:t>
            </w:r>
            <w:r>
              <w:rPr>
                <w:rFonts w:ascii="仿宋_GB2312" w:hAnsi="仿宋_GB2312" w:cs="仿宋_GB2312" w:eastAsia="仿宋_GB2312"/>
                <w:sz w:val="24"/>
              </w:rPr>
              <w:t>支持云检查功能对工程的合理性、建模遗漏、属性合理性、建模合理性进行检查</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11</w:t>
            </w:r>
            <w:r>
              <w:rPr>
                <w:rFonts w:ascii="仿宋_GB2312" w:hAnsi="仿宋_GB2312" w:cs="仿宋_GB2312" w:eastAsia="仿宋_GB2312"/>
                <w:sz w:val="24"/>
              </w:rPr>
              <w:t>、</w:t>
            </w:r>
            <w:r>
              <w:rPr>
                <w:rFonts w:ascii="仿宋_GB2312" w:hAnsi="仿宋_GB2312" w:cs="仿宋_GB2312" w:eastAsia="仿宋_GB2312"/>
                <w:sz w:val="24"/>
              </w:rPr>
              <w:t>支持云对比功能对钢筋、土建工程量进行对比，通过构件类型筛选，过滤、排序等辅助查找，快速定位问题图元呈现工程差异</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12</w:t>
            </w:r>
            <w:r>
              <w:rPr>
                <w:rFonts w:ascii="仿宋_GB2312" w:hAnsi="仿宋_GB2312" w:cs="仿宋_GB2312" w:eastAsia="仿宋_GB2312"/>
                <w:sz w:val="24"/>
              </w:rPr>
              <w:t>、</w:t>
            </w:r>
            <w:r>
              <w:rPr>
                <w:rFonts w:ascii="仿宋_GB2312" w:hAnsi="仿宋_GB2312" w:cs="仿宋_GB2312" w:eastAsia="仿宋_GB2312"/>
                <w:sz w:val="24"/>
              </w:rPr>
              <w:t>支持</w:t>
            </w:r>
            <w:r>
              <w:rPr>
                <w:rFonts w:ascii="仿宋_GB2312" w:hAnsi="仿宋_GB2312" w:cs="仿宋_GB2312" w:eastAsia="仿宋_GB2312"/>
                <w:sz w:val="24"/>
              </w:rPr>
              <w:t>整个工程指标汇总、钢筋、混凝土、模板、装修及其他几类指标报表</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▲13</w:t>
            </w:r>
            <w:r>
              <w:rPr>
                <w:rFonts w:ascii="仿宋_GB2312" w:hAnsi="仿宋_GB2312" w:cs="仿宋_GB2312" w:eastAsia="仿宋_GB2312"/>
                <w:sz w:val="24"/>
              </w:rPr>
              <w:t>、</w:t>
            </w:r>
            <w:r>
              <w:rPr>
                <w:rFonts w:ascii="仿宋_GB2312" w:hAnsi="仿宋_GB2312" w:cs="仿宋_GB2312" w:eastAsia="仿宋_GB2312"/>
                <w:sz w:val="24"/>
              </w:rPr>
              <w:t>支持与</w:t>
            </w:r>
            <w:r>
              <w:rPr>
                <w:rFonts w:ascii="仿宋_GB2312" w:hAnsi="仿宋_GB2312" w:cs="仿宋_GB2312" w:eastAsia="仿宋_GB2312"/>
                <w:sz w:val="24"/>
              </w:rPr>
              <w:t>同一厂家</w:t>
            </w:r>
            <w:r>
              <w:rPr>
                <w:rFonts w:ascii="仿宋_GB2312" w:hAnsi="仿宋_GB2312" w:cs="仿宋_GB2312" w:eastAsia="仿宋_GB2312"/>
                <w:sz w:val="24"/>
              </w:rPr>
              <w:t>计价软件数据互通，实现一键提量，并能同步刷新工程量，实现量价实时更新</w:t>
            </w:r>
            <w:r>
              <w:rPr>
                <w:rFonts w:ascii="仿宋_GB2312" w:hAnsi="仿宋_GB2312" w:cs="仿宋_GB2312" w:eastAsia="仿宋_GB2312"/>
                <w:sz w:val="24"/>
              </w:rPr>
              <w:t>。</w:t>
            </w:r>
            <w:r>
              <w:rPr>
                <w:rFonts w:ascii="仿宋_GB2312" w:hAnsi="仿宋_GB2312" w:cs="仿宋_GB2312" w:eastAsia="仿宋_GB2312"/>
                <w:sz w:val="24"/>
              </w:rPr>
              <w:t>（投标人提供软件线上演示，不得以</w:t>
            </w:r>
            <w:r>
              <w:rPr>
                <w:rFonts w:ascii="仿宋_GB2312" w:hAnsi="仿宋_GB2312" w:cs="仿宋_GB2312" w:eastAsia="仿宋_GB2312"/>
                <w:sz w:val="24"/>
              </w:rPr>
              <w:t>ppt</w:t>
            </w:r>
            <w:r>
              <w:rPr>
                <w:rFonts w:ascii="仿宋_GB2312" w:hAnsi="仿宋_GB2312" w:cs="仿宋_GB2312" w:eastAsia="仿宋_GB2312"/>
                <w:sz w:val="24"/>
              </w:rPr>
              <w:t>或者视频的方式进行演示）</w:t>
            </w:r>
          </w:p>
          <w:p>
            <w:pPr>
              <w:pStyle w:val="null3"/>
              <w:jc w:val="both"/>
            </w:pPr>
            <w:r>
              <w:rPr>
                <w:rFonts w:ascii="仿宋_GB2312" w:hAnsi="仿宋_GB2312" w:cs="仿宋_GB2312" w:eastAsia="仿宋_GB2312"/>
                <w:sz w:val="24"/>
              </w:rPr>
              <w:t>14</w:t>
            </w:r>
            <w:r>
              <w:rPr>
                <w:rFonts w:ascii="仿宋_GB2312" w:hAnsi="仿宋_GB2312" w:cs="仿宋_GB2312" w:eastAsia="仿宋_GB2312"/>
                <w:sz w:val="24"/>
              </w:rPr>
              <w:t>、</w:t>
            </w:r>
            <w:r>
              <w:rPr>
                <w:rFonts w:ascii="仿宋_GB2312" w:hAnsi="仿宋_GB2312" w:cs="仿宋_GB2312" w:eastAsia="仿宋_GB2312"/>
                <w:sz w:val="24"/>
              </w:rPr>
              <w:t>支持通过</w:t>
            </w:r>
            <w:r>
              <w:rPr>
                <w:rFonts w:ascii="仿宋_GB2312" w:hAnsi="仿宋_GB2312" w:cs="仿宋_GB2312" w:eastAsia="仿宋_GB2312"/>
                <w:sz w:val="24"/>
              </w:rPr>
              <w:t>CAD</w:t>
            </w:r>
            <w:r>
              <w:rPr>
                <w:rFonts w:ascii="仿宋_GB2312" w:hAnsi="仿宋_GB2312" w:cs="仿宋_GB2312" w:eastAsia="仿宋_GB2312"/>
                <w:sz w:val="24"/>
              </w:rPr>
              <w:t>构件识别功能，识别轴网、识别独立基础、识别桩承台、识别桩、识别柱等构建</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15</w:t>
            </w:r>
            <w:r>
              <w:rPr>
                <w:rFonts w:ascii="仿宋_GB2312" w:hAnsi="仿宋_GB2312" w:cs="仿宋_GB2312" w:eastAsia="仿宋_GB2312"/>
                <w:sz w:val="24"/>
              </w:rPr>
              <w:t>．支持扩大截面加固、粘钢粘纤维加固等加固方式建模</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16</w:t>
            </w:r>
            <w:r>
              <w:rPr>
                <w:rFonts w:ascii="仿宋_GB2312" w:hAnsi="仿宋_GB2312" w:cs="仿宋_GB2312" w:eastAsia="仿宋_GB2312"/>
                <w:sz w:val="24"/>
              </w:rPr>
              <w:t>、</w:t>
            </w:r>
            <w:r>
              <w:rPr>
                <w:rFonts w:ascii="仿宋_GB2312" w:hAnsi="仿宋_GB2312" w:cs="仿宋_GB2312" w:eastAsia="仿宋_GB2312"/>
                <w:sz w:val="24"/>
              </w:rPr>
              <w:t>支持显示改造前</w:t>
            </w:r>
            <w:r>
              <w:rPr>
                <w:rFonts w:ascii="仿宋_GB2312" w:hAnsi="仿宋_GB2312" w:cs="仿宋_GB2312" w:eastAsia="仿宋_GB2312"/>
                <w:sz w:val="24"/>
              </w:rPr>
              <w:t>/</w:t>
            </w:r>
            <w:r>
              <w:rPr>
                <w:rFonts w:ascii="仿宋_GB2312" w:hAnsi="仿宋_GB2312" w:cs="仿宋_GB2312" w:eastAsia="仿宋_GB2312"/>
                <w:sz w:val="24"/>
              </w:rPr>
              <w:t>后工程模型</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▲17</w:t>
            </w:r>
            <w:r>
              <w:rPr>
                <w:rFonts w:ascii="仿宋_GB2312" w:hAnsi="仿宋_GB2312" w:cs="仿宋_GB2312" w:eastAsia="仿宋_GB2312"/>
                <w:sz w:val="24"/>
              </w:rPr>
              <w:t>、</w:t>
            </w:r>
            <w:r>
              <w:rPr>
                <w:rFonts w:ascii="仿宋_GB2312" w:hAnsi="仿宋_GB2312" w:cs="仿宋_GB2312" w:eastAsia="仿宋_GB2312"/>
                <w:sz w:val="24"/>
              </w:rPr>
              <w:t>支持加固与拆除图元重叠布置</w:t>
            </w:r>
            <w:r>
              <w:rPr>
                <w:rFonts w:ascii="仿宋_GB2312" w:hAnsi="仿宋_GB2312" w:cs="仿宋_GB2312" w:eastAsia="仿宋_GB2312"/>
                <w:sz w:val="24"/>
              </w:rPr>
              <w:t>。</w:t>
            </w:r>
            <w:r>
              <w:rPr>
                <w:rFonts w:ascii="仿宋_GB2312" w:hAnsi="仿宋_GB2312" w:cs="仿宋_GB2312" w:eastAsia="仿宋_GB2312"/>
                <w:sz w:val="24"/>
              </w:rPr>
              <w:t>（投标人提供软件线上演示，不得以</w:t>
            </w:r>
            <w:r>
              <w:rPr>
                <w:rFonts w:ascii="仿宋_GB2312" w:hAnsi="仿宋_GB2312" w:cs="仿宋_GB2312" w:eastAsia="仿宋_GB2312"/>
                <w:sz w:val="24"/>
              </w:rPr>
              <w:t>ppt</w:t>
            </w:r>
            <w:r>
              <w:rPr>
                <w:rFonts w:ascii="仿宋_GB2312" w:hAnsi="仿宋_GB2312" w:cs="仿宋_GB2312" w:eastAsia="仿宋_GB2312"/>
                <w:sz w:val="24"/>
              </w:rPr>
              <w:t>或者视频的方式进行演示）</w:t>
            </w:r>
          </w:p>
          <w:p>
            <w:pPr>
              <w:pStyle w:val="null3"/>
              <w:jc w:val="both"/>
            </w:pPr>
            <w:r>
              <w:rPr>
                <w:rFonts w:ascii="仿宋_GB2312" w:hAnsi="仿宋_GB2312" w:cs="仿宋_GB2312" w:eastAsia="仿宋_GB2312"/>
                <w:sz w:val="24"/>
              </w:rPr>
              <w:t>▲18</w:t>
            </w:r>
            <w:r>
              <w:rPr>
                <w:rFonts w:ascii="仿宋_GB2312" w:hAnsi="仿宋_GB2312" w:cs="仿宋_GB2312" w:eastAsia="仿宋_GB2312"/>
                <w:sz w:val="24"/>
              </w:rPr>
              <w:t>、</w:t>
            </w:r>
            <w:r>
              <w:rPr>
                <w:rFonts w:ascii="仿宋_GB2312" w:hAnsi="仿宋_GB2312" w:cs="仿宋_GB2312" w:eastAsia="仿宋_GB2312"/>
                <w:sz w:val="24"/>
              </w:rPr>
              <w:t>支持出拆除与加固工程量报表</w:t>
            </w:r>
            <w:r>
              <w:rPr>
                <w:rFonts w:ascii="仿宋_GB2312" w:hAnsi="仿宋_GB2312" w:cs="仿宋_GB2312" w:eastAsia="仿宋_GB2312"/>
                <w:sz w:val="24"/>
              </w:rPr>
              <w:t>。</w:t>
            </w:r>
            <w:r>
              <w:rPr>
                <w:rFonts w:ascii="仿宋_GB2312" w:hAnsi="仿宋_GB2312" w:cs="仿宋_GB2312" w:eastAsia="仿宋_GB2312"/>
                <w:sz w:val="24"/>
              </w:rPr>
              <w:t>（投标人提供软件线上演示，不得以</w:t>
            </w:r>
            <w:r>
              <w:rPr>
                <w:rFonts w:ascii="仿宋_GB2312" w:hAnsi="仿宋_GB2312" w:cs="仿宋_GB2312" w:eastAsia="仿宋_GB2312"/>
                <w:sz w:val="24"/>
              </w:rPr>
              <w:t>ppt</w:t>
            </w:r>
            <w:r>
              <w:rPr>
                <w:rFonts w:ascii="仿宋_GB2312" w:hAnsi="仿宋_GB2312" w:cs="仿宋_GB2312" w:eastAsia="仿宋_GB2312"/>
                <w:sz w:val="24"/>
              </w:rPr>
              <w:t>或者视频的方式进行演示）</w:t>
            </w:r>
          </w:p>
          <w:p>
            <w:pPr>
              <w:pStyle w:val="null3"/>
              <w:jc w:val="left"/>
            </w:pPr>
            <w:r>
              <w:rPr>
                <w:rFonts w:ascii="仿宋_GB2312" w:hAnsi="仿宋_GB2312" w:cs="仿宋_GB2312" w:eastAsia="仿宋_GB2312"/>
                <w:sz w:val="24"/>
              </w:rPr>
              <w:t>注：因系统固化原因，单位选项中没有</w:t>
            </w:r>
            <w:r>
              <w:rPr>
                <w:rFonts w:ascii="仿宋_GB2312" w:hAnsi="仿宋_GB2312" w:cs="仿宋_GB2312" w:eastAsia="仿宋_GB2312"/>
                <w:sz w:val="24"/>
              </w:rPr>
              <w:t>“节点”选项，故改为“套”，但实际需求是</w:t>
            </w:r>
            <w:r>
              <w:rPr>
                <w:rFonts w:ascii="仿宋_GB2312" w:hAnsi="仿宋_GB2312" w:cs="仿宋_GB2312" w:eastAsia="仿宋_GB2312"/>
                <w:sz w:val="24"/>
              </w:rPr>
              <w:t>35</w:t>
            </w:r>
            <w:r>
              <w:rPr>
                <w:rFonts w:ascii="仿宋_GB2312" w:hAnsi="仿宋_GB2312" w:cs="仿宋_GB2312" w:eastAsia="仿宋_GB2312"/>
                <w:sz w:val="24"/>
              </w:rPr>
              <w:t>个“节点”，能同时支持</w:t>
            </w:r>
            <w:r>
              <w:rPr>
                <w:rFonts w:ascii="仿宋_GB2312" w:hAnsi="仿宋_GB2312" w:cs="仿宋_GB2312" w:eastAsia="仿宋_GB2312"/>
                <w:sz w:val="24"/>
              </w:rPr>
              <w:t>35</w:t>
            </w:r>
            <w:r>
              <w:rPr>
                <w:rFonts w:ascii="仿宋_GB2312" w:hAnsi="仿宋_GB2312" w:cs="仿宋_GB2312" w:eastAsia="仿宋_GB2312"/>
                <w:sz w:val="24"/>
              </w:rPr>
              <w:t>台电脑同时使用软件。</w:t>
            </w:r>
          </w:p>
        </w:tc>
      </w:tr>
    </w:tbl>
    <w:p>
      <w:pPr>
        <w:pStyle w:val="null3"/>
        <w:jc w:val="left"/>
      </w:pPr>
      <w:r>
        <w:rPr>
          <w:rFonts w:ascii="仿宋_GB2312" w:hAnsi="仿宋_GB2312" w:cs="仿宋_GB2312" w:eastAsia="仿宋_GB2312"/>
        </w:rPr>
        <w:t>标的名称：云计价平台</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云计价平台</w:t>
            </w:r>
          </w:p>
        </w:tc>
        <w:tc>
          <w:tcPr>
            <w:tcW w:type="dxa" w:w="5814"/>
          </w:tcPr>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、支持</w:t>
            </w:r>
            <w:r>
              <w:rPr>
                <w:rFonts w:ascii="仿宋_GB2312" w:hAnsi="仿宋_GB2312" w:cs="仿宋_GB2312" w:eastAsia="仿宋_GB2312"/>
                <w:sz w:val="24"/>
              </w:rPr>
              <w:t>四川省</w:t>
            </w:r>
            <w:r>
              <w:rPr>
                <w:rFonts w:ascii="仿宋_GB2312" w:hAnsi="仿宋_GB2312" w:cs="仿宋_GB2312" w:eastAsia="仿宋_GB2312"/>
                <w:sz w:val="24"/>
              </w:rPr>
              <w:t>最新</w:t>
            </w:r>
            <w:r>
              <w:rPr>
                <w:rFonts w:ascii="仿宋_GB2312" w:hAnsi="仿宋_GB2312" w:cs="仿宋_GB2312" w:eastAsia="仿宋_GB2312"/>
                <w:sz w:val="24"/>
              </w:rPr>
              <w:t>现行</w:t>
            </w:r>
            <w:r>
              <w:rPr>
                <w:rFonts w:ascii="仿宋_GB2312" w:hAnsi="仿宋_GB2312" w:cs="仿宋_GB2312" w:eastAsia="仿宋_GB2312"/>
                <w:sz w:val="24"/>
              </w:rPr>
              <w:t>行业清单规范和定额标准</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、支持清单计价、定额计价两种计价模式</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3</w:t>
            </w:r>
            <w:r>
              <w:rPr>
                <w:rFonts w:ascii="仿宋_GB2312" w:hAnsi="仿宋_GB2312" w:cs="仿宋_GB2312" w:eastAsia="仿宋_GB2312"/>
                <w:sz w:val="24"/>
              </w:rPr>
              <w:t>、支持生成符合接口标准的招标、招标控制价，支持</w:t>
            </w:r>
            <w:r>
              <w:rPr>
                <w:rFonts w:ascii="仿宋_GB2312" w:hAnsi="仿宋_GB2312" w:cs="仿宋_GB2312" w:eastAsia="仿宋_GB2312"/>
                <w:sz w:val="24"/>
              </w:rPr>
              <w:t>四川省</w:t>
            </w:r>
            <w:r>
              <w:rPr>
                <w:rFonts w:ascii="仿宋_GB2312" w:hAnsi="仿宋_GB2312" w:cs="仿宋_GB2312" w:eastAsia="仿宋_GB2312"/>
                <w:sz w:val="24"/>
              </w:rPr>
              <w:t>的电子招投标</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4</w:t>
            </w:r>
            <w:r>
              <w:rPr>
                <w:rFonts w:ascii="仿宋_GB2312" w:hAnsi="仿宋_GB2312" w:cs="仿宋_GB2312" w:eastAsia="仿宋_GB2312"/>
                <w:sz w:val="24"/>
              </w:rPr>
              <w:t>、支持快速组价的功能，实现将相同专业的清单项以及组价统一调整，用于群体项目的快速组价</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5</w:t>
            </w:r>
            <w:r>
              <w:rPr>
                <w:rFonts w:ascii="仿宋_GB2312" w:hAnsi="仿宋_GB2312" w:cs="仿宋_GB2312" w:eastAsia="仿宋_GB2312"/>
                <w:sz w:val="24"/>
              </w:rPr>
              <w:t>、</w:t>
            </w:r>
            <w:r>
              <w:rPr>
                <w:rFonts w:ascii="仿宋_GB2312" w:hAnsi="仿宋_GB2312" w:cs="仿宋_GB2312" w:eastAsia="仿宋_GB2312"/>
                <w:sz w:val="24"/>
              </w:rPr>
              <w:t>支持</w:t>
            </w:r>
            <w:r>
              <w:rPr>
                <w:rFonts w:ascii="仿宋_GB2312" w:hAnsi="仿宋_GB2312" w:cs="仿宋_GB2312" w:eastAsia="仿宋_GB2312"/>
                <w:sz w:val="24"/>
              </w:rPr>
              <w:t>云存档，</w:t>
            </w:r>
            <w:r>
              <w:rPr>
                <w:rFonts w:ascii="仿宋_GB2312" w:hAnsi="仿宋_GB2312" w:cs="仿宋_GB2312" w:eastAsia="仿宋_GB2312"/>
                <w:sz w:val="24"/>
              </w:rPr>
              <w:t>支持</w:t>
            </w:r>
            <w:r>
              <w:rPr>
                <w:rFonts w:ascii="仿宋_GB2312" w:hAnsi="仿宋_GB2312" w:cs="仿宋_GB2312" w:eastAsia="仿宋_GB2312"/>
                <w:sz w:val="24"/>
              </w:rPr>
              <w:t>存储工程文件及工程数据形成个人数据库，能够通过积累的个人、行业数据库进行提取复用，检查计价文件的正确性</w:t>
            </w:r>
            <w:r>
              <w:rPr>
                <w:rFonts w:ascii="仿宋_GB2312" w:hAnsi="仿宋_GB2312" w:cs="仿宋_GB2312" w:eastAsia="仿宋_GB2312"/>
                <w:sz w:val="24"/>
              </w:rPr>
              <w:t>。</w:t>
            </w:r>
            <w:r>
              <w:rPr>
                <w:rFonts w:ascii="仿宋_GB2312" w:hAnsi="仿宋_GB2312" w:cs="仿宋_GB2312" w:eastAsia="仿宋_GB2312"/>
                <w:sz w:val="24"/>
              </w:rPr>
              <w:t>（投标人提供软件线上演示，不得以</w:t>
            </w:r>
            <w:r>
              <w:rPr>
                <w:rFonts w:ascii="仿宋_GB2312" w:hAnsi="仿宋_GB2312" w:cs="仿宋_GB2312" w:eastAsia="仿宋_GB2312"/>
                <w:sz w:val="24"/>
              </w:rPr>
              <w:t>ppt</w:t>
            </w:r>
            <w:r>
              <w:rPr>
                <w:rFonts w:ascii="仿宋_GB2312" w:hAnsi="仿宋_GB2312" w:cs="仿宋_GB2312" w:eastAsia="仿宋_GB2312"/>
                <w:sz w:val="24"/>
              </w:rPr>
              <w:t>或者视频的方式进行演示）</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6</w:t>
            </w:r>
            <w:r>
              <w:rPr>
                <w:rFonts w:ascii="仿宋_GB2312" w:hAnsi="仿宋_GB2312" w:cs="仿宋_GB2312" w:eastAsia="仿宋_GB2312"/>
                <w:sz w:val="24"/>
              </w:rPr>
              <w:t>、界面</w:t>
            </w:r>
            <w:r>
              <w:rPr>
                <w:rFonts w:ascii="仿宋_GB2312" w:hAnsi="仿宋_GB2312" w:cs="仿宋_GB2312" w:eastAsia="仿宋_GB2312"/>
                <w:sz w:val="24"/>
              </w:rPr>
              <w:t>包含但不限于：</w:t>
            </w:r>
            <w:r>
              <w:rPr>
                <w:rFonts w:ascii="仿宋_GB2312" w:hAnsi="仿宋_GB2312" w:cs="仿宋_GB2312" w:eastAsia="仿宋_GB2312"/>
                <w:sz w:val="24"/>
              </w:rPr>
              <w:t>概算、预算、结算、审核等不同模块</w:t>
            </w:r>
            <w:r>
              <w:rPr>
                <w:rFonts w:ascii="仿宋_GB2312" w:hAnsi="仿宋_GB2312" w:cs="仿宋_GB2312" w:eastAsia="仿宋_GB2312"/>
                <w:sz w:val="24"/>
              </w:rPr>
              <w:t>。</w:t>
            </w:r>
            <w:r>
              <w:rPr>
                <w:rFonts w:ascii="仿宋_GB2312" w:hAnsi="仿宋_GB2312" w:cs="仿宋_GB2312" w:eastAsia="仿宋_GB2312"/>
                <w:sz w:val="24"/>
              </w:rPr>
              <w:t>（投标人提供软件线上演示，不得以</w:t>
            </w:r>
            <w:r>
              <w:rPr>
                <w:rFonts w:ascii="仿宋_GB2312" w:hAnsi="仿宋_GB2312" w:cs="仿宋_GB2312" w:eastAsia="仿宋_GB2312"/>
                <w:sz w:val="24"/>
              </w:rPr>
              <w:t>ppt</w:t>
            </w:r>
            <w:r>
              <w:rPr>
                <w:rFonts w:ascii="仿宋_GB2312" w:hAnsi="仿宋_GB2312" w:cs="仿宋_GB2312" w:eastAsia="仿宋_GB2312"/>
                <w:sz w:val="24"/>
              </w:rPr>
              <w:t>或者视频的方式进行演示）</w:t>
            </w:r>
          </w:p>
          <w:p>
            <w:pPr>
              <w:pStyle w:val="null3"/>
              <w:jc w:val="both"/>
            </w:pPr>
            <w:r>
              <w:rPr>
                <w:rFonts w:ascii="仿宋_GB2312" w:hAnsi="仿宋_GB2312" w:cs="仿宋_GB2312" w:eastAsia="仿宋_GB2312"/>
                <w:sz w:val="24"/>
              </w:rPr>
              <w:t>7</w:t>
            </w:r>
            <w:r>
              <w:rPr>
                <w:rFonts w:ascii="仿宋_GB2312" w:hAnsi="仿宋_GB2312" w:cs="仿宋_GB2312" w:eastAsia="仿宋_GB2312"/>
                <w:sz w:val="24"/>
              </w:rPr>
              <w:t>、支持查看单位工程对应造价分析数据</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8</w:t>
            </w:r>
            <w:r>
              <w:rPr>
                <w:rFonts w:ascii="仿宋_GB2312" w:hAnsi="仿宋_GB2312" w:cs="仿宋_GB2312" w:eastAsia="仿宋_GB2312"/>
                <w:sz w:val="24"/>
              </w:rPr>
              <w:t>、支持对工程进行指标分析，输出工程指标</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9</w:t>
            </w:r>
            <w:r>
              <w:rPr>
                <w:rFonts w:ascii="仿宋_GB2312" w:hAnsi="仿宋_GB2312" w:cs="仿宋_GB2312" w:eastAsia="仿宋_GB2312"/>
                <w:sz w:val="24"/>
              </w:rPr>
              <w:t>、支持同一厂家的计价软件和计量软件</w:t>
            </w:r>
            <w:r>
              <w:rPr>
                <w:rFonts w:ascii="仿宋_GB2312" w:hAnsi="仿宋_GB2312" w:cs="仿宋_GB2312" w:eastAsia="仿宋_GB2312"/>
                <w:sz w:val="24"/>
              </w:rPr>
              <w:t>数据互通</w:t>
            </w:r>
            <w:r>
              <w:rPr>
                <w:rFonts w:ascii="仿宋_GB2312" w:hAnsi="仿宋_GB2312" w:cs="仿宋_GB2312" w:eastAsia="仿宋_GB2312"/>
                <w:sz w:val="24"/>
              </w:rPr>
              <w:t>，在计价软件中能一键提取模型工程量，模型发生更改后，可一键刷新计价软件中对应的工程量</w:t>
            </w:r>
            <w:r>
              <w:rPr>
                <w:rFonts w:ascii="仿宋_GB2312" w:hAnsi="仿宋_GB2312" w:cs="仿宋_GB2312" w:eastAsia="仿宋_GB2312"/>
                <w:sz w:val="24"/>
              </w:rPr>
              <w:t>。</w:t>
            </w:r>
            <w:r>
              <w:rPr>
                <w:rFonts w:ascii="仿宋_GB2312" w:hAnsi="仿宋_GB2312" w:cs="仿宋_GB2312" w:eastAsia="仿宋_GB2312"/>
                <w:sz w:val="24"/>
              </w:rPr>
              <w:t>（投标人提供软件线上演示，不得以</w:t>
            </w:r>
            <w:r>
              <w:rPr>
                <w:rFonts w:ascii="仿宋_GB2312" w:hAnsi="仿宋_GB2312" w:cs="仿宋_GB2312" w:eastAsia="仿宋_GB2312"/>
                <w:sz w:val="24"/>
              </w:rPr>
              <w:t>ppt</w:t>
            </w:r>
            <w:r>
              <w:rPr>
                <w:rFonts w:ascii="仿宋_GB2312" w:hAnsi="仿宋_GB2312" w:cs="仿宋_GB2312" w:eastAsia="仿宋_GB2312"/>
                <w:sz w:val="24"/>
              </w:rPr>
              <w:t>或者视频的方式进行演示）</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10</w:t>
            </w:r>
            <w:r>
              <w:rPr>
                <w:rFonts w:ascii="仿宋_GB2312" w:hAnsi="仿宋_GB2312" w:cs="仿宋_GB2312" w:eastAsia="仿宋_GB2312"/>
                <w:sz w:val="24"/>
              </w:rPr>
              <w:t>、支持在计价软件中反查图形工程量的来源</w:t>
            </w:r>
            <w:r>
              <w:rPr>
                <w:rFonts w:ascii="仿宋_GB2312" w:hAnsi="仿宋_GB2312" w:cs="仿宋_GB2312" w:eastAsia="仿宋_GB2312"/>
                <w:sz w:val="24"/>
              </w:rPr>
              <w:t>。</w:t>
            </w:r>
            <w:r>
              <w:rPr>
                <w:rFonts w:ascii="仿宋_GB2312" w:hAnsi="仿宋_GB2312" w:cs="仿宋_GB2312" w:eastAsia="仿宋_GB2312"/>
                <w:sz w:val="24"/>
              </w:rPr>
              <w:t>（投标人提供软件线上演示，不得以</w:t>
            </w:r>
            <w:r>
              <w:rPr>
                <w:rFonts w:ascii="仿宋_GB2312" w:hAnsi="仿宋_GB2312" w:cs="仿宋_GB2312" w:eastAsia="仿宋_GB2312"/>
                <w:sz w:val="24"/>
              </w:rPr>
              <w:t>ppt</w:t>
            </w:r>
            <w:r>
              <w:rPr>
                <w:rFonts w:ascii="仿宋_GB2312" w:hAnsi="仿宋_GB2312" w:cs="仿宋_GB2312" w:eastAsia="仿宋_GB2312"/>
                <w:sz w:val="24"/>
              </w:rPr>
              <w:t>或者视频的方式进行演示）</w:t>
            </w:r>
          </w:p>
          <w:p>
            <w:pPr>
              <w:pStyle w:val="null3"/>
              <w:jc w:val="both"/>
            </w:pPr>
            <w:r>
              <w:rPr>
                <w:rFonts w:ascii="仿宋_GB2312" w:hAnsi="仿宋_GB2312" w:cs="仿宋_GB2312" w:eastAsia="仿宋_GB2312"/>
                <w:sz w:val="24"/>
              </w:rPr>
              <w:t>11</w:t>
            </w:r>
            <w:r>
              <w:rPr>
                <w:rFonts w:ascii="仿宋_GB2312" w:hAnsi="仿宋_GB2312" w:cs="仿宋_GB2312" w:eastAsia="仿宋_GB2312"/>
                <w:sz w:val="24"/>
              </w:rPr>
              <w:t>、支持将招投标计价文件直接转为结算计价文件</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12</w:t>
            </w:r>
            <w:r>
              <w:rPr>
                <w:rFonts w:ascii="仿宋_GB2312" w:hAnsi="仿宋_GB2312" w:cs="仿宋_GB2312" w:eastAsia="仿宋_GB2312"/>
                <w:sz w:val="24"/>
              </w:rPr>
              <w:t>、</w:t>
            </w:r>
            <w:r>
              <w:rPr>
                <w:rFonts w:ascii="仿宋_GB2312" w:hAnsi="仿宋_GB2312" w:cs="仿宋_GB2312" w:eastAsia="仿宋_GB2312"/>
                <w:sz w:val="24"/>
              </w:rPr>
              <w:t>支持合同金额、结算金额等多样式多维度的</w:t>
            </w:r>
            <w:r>
              <w:rPr>
                <w:rFonts w:ascii="仿宋_GB2312" w:hAnsi="仿宋_GB2312" w:cs="仿宋_GB2312" w:eastAsia="仿宋_GB2312"/>
                <w:sz w:val="24"/>
              </w:rPr>
              <w:t>excel</w:t>
            </w:r>
            <w:r>
              <w:rPr>
                <w:rFonts w:ascii="仿宋_GB2312" w:hAnsi="仿宋_GB2312" w:cs="仿宋_GB2312" w:eastAsia="仿宋_GB2312"/>
                <w:sz w:val="24"/>
              </w:rPr>
              <w:t>报表</w:t>
            </w:r>
            <w:r>
              <w:rPr>
                <w:rFonts w:ascii="仿宋_GB2312" w:hAnsi="仿宋_GB2312" w:cs="仿宋_GB2312" w:eastAsia="仿宋_GB2312"/>
                <w:sz w:val="24"/>
              </w:rPr>
              <w:t>导出。</w:t>
            </w:r>
          </w:p>
          <w:p>
            <w:pPr>
              <w:pStyle w:val="null3"/>
              <w:jc w:val="both"/>
            </w:pPr>
            <w:r>
              <w:rPr>
                <w:rFonts w:ascii="仿宋_GB2312" w:hAnsi="仿宋_GB2312" w:cs="仿宋_GB2312" w:eastAsia="仿宋_GB2312"/>
                <w:sz w:val="24"/>
              </w:rPr>
              <w:t>13</w:t>
            </w:r>
            <w:r>
              <w:rPr>
                <w:rFonts w:ascii="仿宋_GB2312" w:hAnsi="仿宋_GB2312" w:cs="仿宋_GB2312" w:eastAsia="仿宋_GB2312"/>
                <w:sz w:val="24"/>
              </w:rPr>
              <w:t>、</w:t>
            </w:r>
            <w:r>
              <w:rPr>
                <w:rFonts w:ascii="仿宋_GB2312" w:hAnsi="仿宋_GB2312" w:cs="仿宋_GB2312" w:eastAsia="仿宋_GB2312"/>
                <w:sz w:val="24"/>
              </w:rPr>
              <w:t>支持送审和审核进行对比，审核过程中对于清单、定额、费用汇总增、删改进行颜色标识</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注：因系统固化原因，单位选项中没有</w:t>
            </w:r>
            <w:r>
              <w:rPr>
                <w:rFonts w:ascii="仿宋_GB2312" w:hAnsi="仿宋_GB2312" w:cs="仿宋_GB2312" w:eastAsia="仿宋_GB2312"/>
                <w:sz w:val="24"/>
              </w:rPr>
              <w:t>“节点”选项，故改为“套”，但实际需求是</w:t>
            </w:r>
            <w:r>
              <w:rPr>
                <w:rFonts w:ascii="仿宋_GB2312" w:hAnsi="仿宋_GB2312" w:cs="仿宋_GB2312" w:eastAsia="仿宋_GB2312"/>
                <w:sz w:val="24"/>
              </w:rPr>
              <w:t>35</w:t>
            </w:r>
            <w:r>
              <w:rPr>
                <w:rFonts w:ascii="仿宋_GB2312" w:hAnsi="仿宋_GB2312" w:cs="仿宋_GB2312" w:eastAsia="仿宋_GB2312"/>
                <w:sz w:val="24"/>
              </w:rPr>
              <w:t>个“节点”，能同时支持</w:t>
            </w:r>
            <w:r>
              <w:rPr>
                <w:rFonts w:ascii="仿宋_GB2312" w:hAnsi="仿宋_GB2312" w:cs="仿宋_GB2312" w:eastAsia="仿宋_GB2312"/>
                <w:sz w:val="24"/>
              </w:rPr>
              <w:t>35</w:t>
            </w:r>
            <w:r>
              <w:rPr>
                <w:rFonts w:ascii="仿宋_GB2312" w:hAnsi="仿宋_GB2312" w:cs="仿宋_GB2312" w:eastAsia="仿宋_GB2312"/>
                <w:sz w:val="24"/>
              </w:rPr>
              <w:t>台电脑同时使用软件。</w:t>
            </w:r>
          </w:p>
        </w:tc>
      </w:tr>
    </w:tbl>
    <w:p>
      <w:pPr>
        <w:pStyle w:val="null3"/>
        <w:jc w:val="left"/>
      </w:pPr>
      <w:r>
        <w:rPr>
          <w:rFonts w:ascii="仿宋_GB2312" w:hAnsi="仿宋_GB2312" w:cs="仿宋_GB2312" w:eastAsia="仿宋_GB2312"/>
        </w:rPr>
        <w:t>标的名称：清单计价专家</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清单计价专家</w:t>
            </w:r>
          </w:p>
        </w:tc>
        <w:tc>
          <w:tcPr>
            <w:tcW w:type="dxa" w:w="5814"/>
          </w:tcPr>
          <w:p>
            <w:pPr>
              <w:pStyle w:val="null3"/>
              <w:jc w:val="left"/>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、软件包含</w:t>
            </w:r>
            <w:r>
              <w:rPr>
                <w:rFonts w:ascii="仿宋_GB2312" w:hAnsi="仿宋_GB2312" w:cs="仿宋_GB2312" w:eastAsia="仿宋_GB2312"/>
                <w:sz w:val="24"/>
              </w:rPr>
              <w:t>但不限于</w:t>
            </w:r>
            <w:r>
              <w:rPr>
                <w:rFonts w:ascii="仿宋_GB2312" w:hAnsi="仿宋_GB2312" w:cs="仿宋_GB2312" w:eastAsia="仿宋_GB2312"/>
                <w:sz w:val="24"/>
              </w:rPr>
              <w:t>《全国统一工程量清单计价项目</w:t>
            </w:r>
            <w:r>
              <w:rPr>
                <w:rFonts w:ascii="仿宋_GB2312" w:hAnsi="仿宋_GB2312" w:cs="仿宋_GB2312" w:eastAsia="仿宋_GB2312"/>
                <w:sz w:val="24"/>
              </w:rPr>
              <w:t>》《</w:t>
            </w:r>
            <w:r>
              <w:rPr>
                <w:rFonts w:ascii="仿宋_GB2312" w:hAnsi="仿宋_GB2312" w:cs="仿宋_GB2312" w:eastAsia="仿宋_GB2312"/>
                <w:sz w:val="24"/>
              </w:rPr>
              <w:t>建设工程工程量清单计价规范》（</w:t>
            </w:r>
            <w:r>
              <w:rPr>
                <w:rFonts w:ascii="仿宋_GB2312" w:hAnsi="仿宋_GB2312" w:cs="仿宋_GB2312" w:eastAsia="仿宋_GB2312"/>
                <w:sz w:val="24"/>
              </w:rPr>
              <w:t>GB50500-2008</w:t>
            </w:r>
            <w:r>
              <w:rPr>
                <w:rFonts w:ascii="仿宋_GB2312" w:hAnsi="仿宋_GB2312" w:cs="仿宋_GB2312" w:eastAsia="仿宋_GB2312"/>
                <w:sz w:val="24"/>
              </w:rPr>
              <w:t>、</w:t>
            </w:r>
            <w:r>
              <w:rPr>
                <w:rFonts w:ascii="仿宋_GB2312" w:hAnsi="仿宋_GB2312" w:cs="仿宋_GB2312" w:eastAsia="仿宋_GB2312"/>
                <w:sz w:val="24"/>
              </w:rPr>
              <w:t>GB50500-2013</w:t>
            </w: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建设工程工程量清单计价</w:t>
            </w:r>
            <w:r>
              <w:rPr>
                <w:rFonts w:ascii="仿宋_GB2312" w:hAnsi="仿宋_GB2312" w:cs="仿宋_GB2312" w:eastAsia="仿宋_GB2312"/>
                <w:sz w:val="24"/>
              </w:rPr>
              <w:t>标准）（</w:t>
            </w:r>
            <w:r>
              <w:rPr>
                <w:rFonts w:ascii="仿宋_GB2312" w:hAnsi="仿宋_GB2312" w:cs="仿宋_GB2312" w:eastAsia="仿宋_GB2312"/>
                <w:sz w:val="24"/>
              </w:rPr>
              <w:t>GB</w:t>
            </w:r>
            <w:r>
              <w:rPr>
                <w:rFonts w:ascii="仿宋_GB2312" w:hAnsi="仿宋_GB2312" w:cs="仿宋_GB2312" w:eastAsia="仿宋_GB2312"/>
                <w:sz w:val="24"/>
              </w:rPr>
              <w:t>/T</w:t>
            </w:r>
            <w:r>
              <w:rPr>
                <w:rFonts w:ascii="仿宋_GB2312" w:hAnsi="仿宋_GB2312" w:cs="仿宋_GB2312" w:eastAsia="仿宋_GB2312"/>
                <w:sz w:val="24"/>
              </w:rPr>
              <w:t>50500-20</w:t>
            </w:r>
            <w:r>
              <w:rPr>
                <w:rFonts w:ascii="仿宋_GB2312" w:hAnsi="仿宋_GB2312" w:cs="仿宋_GB2312" w:eastAsia="仿宋_GB2312"/>
                <w:sz w:val="24"/>
              </w:rPr>
              <w:t>24</w:t>
            </w:r>
            <w:r>
              <w:rPr>
                <w:rFonts w:ascii="仿宋_GB2312" w:hAnsi="仿宋_GB2312" w:cs="仿宋_GB2312" w:eastAsia="仿宋_GB2312"/>
                <w:sz w:val="24"/>
              </w:rPr>
              <w:t>）</w:t>
            </w:r>
            <w:r>
              <w:rPr>
                <w:rFonts w:ascii="仿宋_GB2312" w:hAnsi="仿宋_GB2312" w:cs="仿宋_GB2312" w:eastAsia="仿宋_GB2312"/>
                <w:sz w:val="24"/>
              </w:rPr>
              <w:t>、《四川省建设工程工程量清单计价定额》（</w:t>
            </w:r>
            <w:r>
              <w:rPr>
                <w:rFonts w:ascii="仿宋_GB2312" w:hAnsi="仿宋_GB2312" w:cs="仿宋_GB2312" w:eastAsia="仿宋_GB2312"/>
                <w:sz w:val="24"/>
              </w:rPr>
              <w:t>1995</w:t>
            </w:r>
            <w:r>
              <w:rPr>
                <w:rFonts w:ascii="仿宋_GB2312" w:hAnsi="仿宋_GB2312" w:cs="仿宋_GB2312" w:eastAsia="仿宋_GB2312"/>
                <w:sz w:val="24"/>
              </w:rPr>
              <w:t>、</w:t>
            </w:r>
            <w:r>
              <w:rPr>
                <w:rFonts w:ascii="仿宋_GB2312" w:hAnsi="仿宋_GB2312" w:cs="仿宋_GB2312" w:eastAsia="仿宋_GB2312"/>
                <w:sz w:val="24"/>
              </w:rPr>
              <w:t>2000</w:t>
            </w:r>
            <w:r>
              <w:rPr>
                <w:rFonts w:ascii="仿宋_GB2312" w:hAnsi="仿宋_GB2312" w:cs="仿宋_GB2312" w:eastAsia="仿宋_GB2312"/>
                <w:sz w:val="24"/>
              </w:rPr>
              <w:t>、</w:t>
            </w:r>
            <w:r>
              <w:rPr>
                <w:rFonts w:ascii="仿宋_GB2312" w:hAnsi="仿宋_GB2312" w:cs="仿宋_GB2312" w:eastAsia="仿宋_GB2312"/>
                <w:sz w:val="24"/>
              </w:rPr>
              <w:t>2004</w:t>
            </w:r>
            <w:r>
              <w:rPr>
                <w:rFonts w:ascii="仿宋_GB2312" w:hAnsi="仿宋_GB2312" w:cs="仿宋_GB2312" w:eastAsia="仿宋_GB2312"/>
                <w:sz w:val="24"/>
              </w:rPr>
              <w:t>、</w:t>
            </w:r>
            <w:r>
              <w:rPr>
                <w:rFonts w:ascii="仿宋_GB2312" w:hAnsi="仿宋_GB2312" w:cs="仿宋_GB2312" w:eastAsia="仿宋_GB2312"/>
                <w:sz w:val="24"/>
              </w:rPr>
              <w:t>2009</w:t>
            </w:r>
            <w:r>
              <w:rPr>
                <w:rFonts w:ascii="仿宋_GB2312" w:hAnsi="仿宋_GB2312" w:cs="仿宋_GB2312" w:eastAsia="仿宋_GB2312"/>
                <w:sz w:val="24"/>
              </w:rPr>
              <w:t>、</w:t>
            </w:r>
            <w:r>
              <w:rPr>
                <w:rFonts w:ascii="仿宋_GB2312" w:hAnsi="仿宋_GB2312" w:cs="仿宋_GB2312" w:eastAsia="仿宋_GB2312"/>
                <w:sz w:val="24"/>
              </w:rPr>
              <w:t>2015</w:t>
            </w:r>
            <w:r>
              <w:rPr>
                <w:rFonts w:ascii="仿宋_GB2312" w:hAnsi="仿宋_GB2312" w:cs="仿宋_GB2312" w:eastAsia="仿宋_GB2312"/>
                <w:sz w:val="24"/>
              </w:rPr>
              <w:t>、</w:t>
            </w:r>
            <w:r>
              <w:rPr>
                <w:rFonts w:ascii="仿宋_GB2312" w:hAnsi="仿宋_GB2312" w:cs="仿宋_GB2312" w:eastAsia="仿宋_GB2312"/>
                <w:sz w:val="24"/>
              </w:rPr>
              <w:t>2020</w:t>
            </w:r>
            <w:r>
              <w:rPr>
                <w:rFonts w:ascii="仿宋_GB2312" w:hAnsi="仿宋_GB2312" w:cs="仿宋_GB2312" w:eastAsia="仿宋_GB2312"/>
                <w:sz w:val="24"/>
              </w:rPr>
              <w:t>、</w:t>
            </w:r>
            <w:r>
              <w:rPr>
                <w:rFonts w:ascii="仿宋_GB2312" w:hAnsi="仿宋_GB2312" w:cs="仿宋_GB2312" w:eastAsia="仿宋_GB2312"/>
                <w:sz w:val="24"/>
              </w:rPr>
              <w:t>2025</w:t>
            </w:r>
            <w:r>
              <w:rPr>
                <w:rFonts w:ascii="仿宋_GB2312" w:hAnsi="仿宋_GB2312" w:cs="仿宋_GB2312" w:eastAsia="仿宋_GB2312"/>
                <w:sz w:val="24"/>
              </w:rPr>
              <w:t>版）</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2</w:t>
            </w:r>
            <w:r>
              <w:rPr>
                <w:rFonts w:ascii="仿宋_GB2312" w:hAnsi="仿宋_GB2312" w:cs="仿宋_GB2312" w:eastAsia="仿宋_GB2312"/>
                <w:sz w:val="24"/>
              </w:rPr>
              <w:t>、安全文明施工费取费按照</w:t>
            </w:r>
            <w:r>
              <w:rPr>
                <w:rFonts w:ascii="仿宋_GB2312" w:hAnsi="仿宋_GB2312" w:cs="仿宋_GB2312" w:eastAsia="仿宋_GB2312"/>
                <w:sz w:val="24"/>
              </w:rPr>
              <w:t>四川省</w:t>
            </w:r>
            <w:r>
              <w:rPr>
                <w:rFonts w:ascii="仿宋_GB2312" w:hAnsi="仿宋_GB2312" w:cs="仿宋_GB2312" w:eastAsia="仿宋_GB2312"/>
                <w:sz w:val="24"/>
              </w:rPr>
              <w:t>最新办法计取</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3</w:t>
            </w:r>
            <w:r>
              <w:rPr>
                <w:rFonts w:ascii="仿宋_GB2312" w:hAnsi="仿宋_GB2312" w:cs="仿宋_GB2312" w:eastAsia="仿宋_GB2312"/>
                <w:sz w:val="24"/>
              </w:rPr>
              <w:t>、支持国产</w:t>
            </w:r>
            <w:r>
              <w:rPr>
                <w:rFonts w:ascii="仿宋_GB2312" w:hAnsi="仿宋_GB2312" w:cs="仿宋_GB2312" w:eastAsia="仿宋_GB2312"/>
                <w:sz w:val="24"/>
              </w:rPr>
              <w:t>CPU</w:t>
            </w:r>
            <w:r>
              <w:rPr>
                <w:rFonts w:ascii="仿宋_GB2312" w:hAnsi="仿宋_GB2312" w:cs="仿宋_GB2312" w:eastAsia="仿宋_GB2312"/>
                <w:sz w:val="24"/>
              </w:rPr>
              <w:t>、国产操作系统、</w:t>
            </w:r>
            <w:r>
              <w:rPr>
                <w:rFonts w:ascii="仿宋_GB2312" w:hAnsi="仿宋_GB2312" w:cs="仿宋_GB2312" w:eastAsia="仿宋_GB2312"/>
                <w:sz w:val="24"/>
              </w:rPr>
              <w:t>Windows</w:t>
            </w:r>
            <w:r>
              <w:rPr>
                <w:rFonts w:ascii="仿宋_GB2312" w:hAnsi="仿宋_GB2312" w:cs="仿宋_GB2312" w:eastAsia="仿宋_GB2312"/>
                <w:sz w:val="24"/>
              </w:rPr>
              <w:t>操作系统，造价文件可跨系统使用</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4</w:t>
            </w:r>
            <w:r>
              <w:rPr>
                <w:rFonts w:ascii="仿宋_GB2312" w:hAnsi="仿宋_GB2312" w:cs="仿宋_GB2312" w:eastAsia="仿宋_GB2312"/>
                <w:sz w:val="24"/>
              </w:rPr>
              <w:t>、</w:t>
            </w:r>
            <w:r>
              <w:rPr>
                <w:rFonts w:ascii="仿宋_GB2312" w:hAnsi="仿宋_GB2312" w:cs="仿宋_GB2312" w:eastAsia="仿宋_GB2312"/>
                <w:sz w:val="24"/>
              </w:rPr>
              <w:t>软件满足《四川省建设工程造价电子数据标准》要求，支持电子招投标接口数据</w:t>
            </w:r>
            <w:r>
              <w:rPr>
                <w:rFonts w:ascii="仿宋_GB2312" w:hAnsi="仿宋_GB2312" w:cs="仿宋_GB2312" w:eastAsia="仿宋_GB2312"/>
                <w:sz w:val="24"/>
              </w:rPr>
              <w:t>CJZ</w:t>
            </w:r>
            <w:r>
              <w:rPr>
                <w:rFonts w:ascii="仿宋_GB2312" w:hAnsi="仿宋_GB2312" w:cs="仿宋_GB2312" w:eastAsia="仿宋_GB2312"/>
                <w:sz w:val="24"/>
              </w:rPr>
              <w:t>接口数据导入导出、竣工结算、备案接口文件导出。同时可按照评标办法对招投标文件进行清标实时检查提醒调整修改。与四川</w:t>
            </w:r>
            <w:r>
              <w:rPr>
                <w:rFonts w:ascii="仿宋_GB2312" w:hAnsi="仿宋_GB2312" w:cs="仿宋_GB2312" w:eastAsia="仿宋_GB2312"/>
                <w:sz w:val="24"/>
              </w:rPr>
              <w:t>省</w:t>
            </w:r>
            <w:r>
              <w:rPr>
                <w:rFonts w:ascii="仿宋_GB2312" w:hAnsi="仿宋_GB2312" w:cs="仿宋_GB2312" w:eastAsia="仿宋_GB2312"/>
                <w:sz w:val="24"/>
              </w:rPr>
              <w:t>评标软件系统</w:t>
            </w:r>
            <w:r>
              <w:rPr>
                <w:rFonts w:ascii="仿宋_GB2312" w:hAnsi="仿宋_GB2312" w:cs="仿宋_GB2312" w:eastAsia="仿宋_GB2312"/>
                <w:sz w:val="24"/>
              </w:rPr>
              <w:t>数据互通。</w:t>
            </w:r>
          </w:p>
          <w:p>
            <w:pPr>
              <w:pStyle w:val="null3"/>
              <w:jc w:val="left"/>
            </w:pPr>
            <w:r>
              <w:rPr>
                <w:rFonts w:ascii="仿宋_GB2312" w:hAnsi="仿宋_GB2312" w:cs="仿宋_GB2312" w:eastAsia="仿宋_GB2312"/>
                <w:sz w:val="24"/>
              </w:rPr>
              <w:t>5</w:t>
            </w:r>
            <w:r>
              <w:rPr>
                <w:rFonts w:ascii="仿宋_GB2312" w:hAnsi="仿宋_GB2312" w:cs="仿宋_GB2312" w:eastAsia="仿宋_GB2312"/>
                <w:sz w:val="24"/>
              </w:rPr>
              <w:t>、</w:t>
            </w:r>
            <w:r>
              <w:rPr>
                <w:rFonts w:ascii="仿宋_GB2312" w:hAnsi="仿宋_GB2312" w:cs="仿宋_GB2312" w:eastAsia="仿宋_GB2312"/>
                <w:sz w:val="24"/>
              </w:rPr>
              <w:t>支持导出</w:t>
            </w:r>
            <w:r>
              <w:rPr>
                <w:rFonts w:ascii="仿宋_GB2312" w:hAnsi="仿宋_GB2312" w:cs="仿宋_GB2312" w:eastAsia="仿宋_GB2312"/>
                <w:sz w:val="24"/>
              </w:rPr>
              <w:t>EXCEL</w:t>
            </w:r>
            <w:r>
              <w:rPr>
                <w:rFonts w:ascii="仿宋_GB2312" w:hAnsi="仿宋_GB2312" w:cs="仿宋_GB2312" w:eastAsia="仿宋_GB2312"/>
                <w:sz w:val="24"/>
              </w:rPr>
              <w:t>报表</w:t>
            </w:r>
            <w:r>
              <w:rPr>
                <w:rFonts w:ascii="仿宋_GB2312" w:hAnsi="仿宋_GB2312" w:cs="仿宋_GB2312" w:eastAsia="仿宋_GB2312"/>
                <w:sz w:val="24"/>
              </w:rPr>
              <w:t>；数据、文档以独立文件方式自由扩充；支持导出</w:t>
            </w:r>
            <w:r>
              <w:rPr>
                <w:rFonts w:ascii="仿宋_GB2312" w:hAnsi="仿宋_GB2312" w:cs="仿宋_GB2312" w:eastAsia="仿宋_GB2312"/>
                <w:sz w:val="24"/>
              </w:rPr>
              <w:t>CJZ</w:t>
            </w:r>
            <w:r>
              <w:rPr>
                <w:rFonts w:ascii="仿宋_GB2312" w:hAnsi="仿宋_GB2312" w:cs="仿宋_GB2312" w:eastAsia="仿宋_GB2312"/>
                <w:sz w:val="24"/>
              </w:rPr>
              <w:t>、</w:t>
            </w:r>
            <w:r>
              <w:rPr>
                <w:rFonts w:ascii="仿宋_GB2312" w:hAnsi="仿宋_GB2312" w:cs="仿宋_GB2312" w:eastAsia="仿宋_GB2312"/>
                <w:sz w:val="24"/>
              </w:rPr>
              <w:t>CJZX</w:t>
            </w:r>
            <w:r>
              <w:rPr>
                <w:rFonts w:ascii="仿宋_GB2312" w:hAnsi="仿宋_GB2312" w:cs="仿宋_GB2312" w:eastAsia="仿宋_GB2312"/>
                <w:sz w:val="24"/>
              </w:rPr>
              <w:t>等格式；支持</w:t>
            </w:r>
            <w:r>
              <w:rPr>
                <w:rFonts w:ascii="仿宋_GB2312" w:hAnsi="仿宋_GB2312" w:cs="仿宋_GB2312" w:eastAsia="仿宋_GB2312"/>
                <w:sz w:val="24"/>
              </w:rPr>
              <w:t>CJZ1</w:t>
            </w: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转</w:t>
            </w: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0</w:t>
            </w:r>
            <w:r>
              <w:rPr>
                <w:rFonts w:ascii="仿宋_GB2312" w:hAnsi="仿宋_GB2312" w:cs="仿宋_GB2312" w:eastAsia="仿宋_GB2312"/>
                <w:sz w:val="24"/>
              </w:rPr>
              <w:t>接口数据</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6</w:t>
            </w:r>
            <w:r>
              <w:rPr>
                <w:rFonts w:ascii="仿宋_GB2312" w:hAnsi="仿宋_GB2312" w:cs="仿宋_GB2312" w:eastAsia="仿宋_GB2312"/>
                <w:sz w:val="24"/>
              </w:rPr>
              <w:t>、多种编制方式</w:t>
            </w:r>
            <w:r>
              <w:rPr>
                <w:rFonts w:ascii="仿宋_GB2312" w:hAnsi="仿宋_GB2312" w:cs="仿宋_GB2312" w:eastAsia="仿宋_GB2312"/>
                <w:sz w:val="24"/>
              </w:rPr>
              <w:t>并行，包括但不限于：</w:t>
            </w:r>
            <w:r>
              <w:rPr>
                <w:rFonts w:ascii="仿宋_GB2312" w:hAnsi="仿宋_GB2312" w:cs="仿宋_GB2312" w:eastAsia="仿宋_GB2312"/>
                <w:sz w:val="24"/>
              </w:rPr>
              <w:t>常规编制模式、大清单模式</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7</w:t>
            </w:r>
            <w:r>
              <w:rPr>
                <w:rFonts w:ascii="仿宋_GB2312" w:hAnsi="仿宋_GB2312" w:cs="仿宋_GB2312" w:eastAsia="仿宋_GB2312"/>
                <w:sz w:val="24"/>
              </w:rPr>
              <w:t>、</w:t>
            </w:r>
            <w:r>
              <w:rPr>
                <w:rFonts w:ascii="仿宋_GB2312" w:hAnsi="仿宋_GB2312" w:cs="仿宋_GB2312" w:eastAsia="仿宋_GB2312"/>
                <w:sz w:val="24"/>
              </w:rPr>
              <w:t>支持</w:t>
            </w:r>
            <w:r>
              <w:rPr>
                <w:rFonts w:ascii="仿宋_GB2312" w:hAnsi="仿宋_GB2312" w:cs="仿宋_GB2312" w:eastAsia="仿宋_GB2312"/>
                <w:sz w:val="24"/>
              </w:rPr>
              <w:t>标准换算功能，定额说明规定需要乘以系数情况，在套用定额时，软件自动弹出</w:t>
            </w:r>
            <w:r>
              <w:rPr>
                <w:rFonts w:ascii="仿宋_GB2312" w:hAnsi="仿宋_GB2312" w:cs="仿宋_GB2312" w:eastAsia="仿宋_GB2312"/>
                <w:sz w:val="24"/>
              </w:rPr>
              <w:t>“</w:t>
            </w:r>
            <w:r>
              <w:rPr>
                <w:rFonts w:ascii="仿宋_GB2312" w:hAnsi="仿宋_GB2312" w:cs="仿宋_GB2312" w:eastAsia="仿宋_GB2312"/>
                <w:sz w:val="24"/>
              </w:rPr>
              <w:t>定额标准换算</w:t>
            </w:r>
            <w:r>
              <w:rPr>
                <w:rFonts w:ascii="仿宋_GB2312" w:hAnsi="仿宋_GB2312" w:cs="仿宋_GB2312" w:eastAsia="仿宋_GB2312"/>
                <w:sz w:val="24"/>
              </w:rPr>
              <w:t>”</w:t>
            </w:r>
            <w:r>
              <w:rPr>
                <w:rFonts w:ascii="仿宋_GB2312" w:hAnsi="仿宋_GB2312" w:cs="仿宋_GB2312" w:eastAsia="仿宋_GB2312"/>
                <w:sz w:val="24"/>
              </w:rPr>
              <w:t>窗口可供选择</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8</w:t>
            </w:r>
            <w:r>
              <w:rPr>
                <w:rFonts w:ascii="仿宋_GB2312" w:hAnsi="仿宋_GB2312" w:cs="仿宋_GB2312" w:eastAsia="仿宋_GB2312"/>
                <w:sz w:val="24"/>
              </w:rPr>
              <w:t>、支持一键生成指标分析数据，提供工程总承包清单指标分析模板、造价指标分析模板、大数据指标分析模板、四川指标专用标准，可对工程数据进行自动分类，</w:t>
            </w:r>
            <w:r>
              <w:rPr>
                <w:rFonts w:ascii="仿宋_GB2312" w:hAnsi="仿宋_GB2312" w:cs="仿宋_GB2312" w:eastAsia="仿宋_GB2312"/>
                <w:sz w:val="24"/>
              </w:rPr>
              <w:t>支持</w:t>
            </w:r>
            <w:r>
              <w:rPr>
                <w:rFonts w:ascii="仿宋_GB2312" w:hAnsi="仿宋_GB2312" w:cs="仿宋_GB2312" w:eastAsia="仿宋_GB2312"/>
                <w:sz w:val="24"/>
              </w:rPr>
              <w:t>生成主要经济指标、技术经济指标、主要材料指标、相关性指标</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9</w:t>
            </w:r>
            <w:r>
              <w:rPr>
                <w:rFonts w:ascii="仿宋_GB2312" w:hAnsi="仿宋_GB2312" w:cs="仿宋_GB2312" w:eastAsia="仿宋_GB2312"/>
                <w:sz w:val="24"/>
              </w:rPr>
              <w:t>、支持审核对比功能，通过建立审核工程，可对比两个工程文件中清单五要素、工作内容、综合单价是否一致，核查出两个文件差异</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10</w:t>
            </w:r>
            <w:r>
              <w:rPr>
                <w:rFonts w:ascii="仿宋_GB2312" w:hAnsi="仿宋_GB2312" w:cs="仿宋_GB2312" w:eastAsia="仿宋_GB2312"/>
                <w:sz w:val="24"/>
              </w:rPr>
              <w:t>、支持文件打开位置查询，文件信息可自行展开显示，支持一键打开文件位置与查看最近保存时间；支持表头列数据自定义名称和列宽，自行确定数据冻结列</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11</w:t>
            </w:r>
            <w:r>
              <w:rPr>
                <w:rFonts w:ascii="仿宋_GB2312" w:hAnsi="仿宋_GB2312" w:cs="仿宋_GB2312" w:eastAsia="仿宋_GB2312"/>
                <w:sz w:val="24"/>
              </w:rPr>
              <w:t>、支持缩放界面，清单计价表、工料机汇总表、费用汇总表支持放大缩小</w:t>
            </w:r>
            <w:r>
              <w:rPr>
                <w:rFonts w:ascii="仿宋_GB2312" w:hAnsi="仿宋_GB2312" w:cs="仿宋_GB2312" w:eastAsia="仿宋_GB2312"/>
                <w:sz w:val="24"/>
              </w:rPr>
              <w:t>功能。</w:t>
            </w:r>
          </w:p>
          <w:p>
            <w:pPr>
              <w:pStyle w:val="null3"/>
              <w:jc w:val="left"/>
            </w:pPr>
            <w:r>
              <w:rPr>
                <w:rFonts w:ascii="仿宋_GB2312" w:hAnsi="仿宋_GB2312" w:cs="仿宋_GB2312" w:eastAsia="仿宋_GB2312"/>
                <w:sz w:val="24"/>
              </w:rPr>
              <w:t>12</w:t>
            </w:r>
            <w:r>
              <w:rPr>
                <w:rFonts w:ascii="仿宋_GB2312" w:hAnsi="仿宋_GB2312" w:cs="仿宋_GB2312" w:eastAsia="仿宋_GB2312"/>
                <w:sz w:val="24"/>
              </w:rPr>
              <w:t>、支持项目层级汇总调价，相同材料信息一键替换，不同材料价格</w:t>
            </w:r>
            <w:r>
              <w:rPr>
                <w:rFonts w:ascii="仿宋_GB2312" w:hAnsi="仿宋_GB2312" w:cs="仿宋_GB2312" w:eastAsia="仿宋_GB2312"/>
                <w:sz w:val="24"/>
              </w:rPr>
              <w:t>可</w:t>
            </w:r>
            <w:r>
              <w:rPr>
                <w:rFonts w:ascii="仿宋_GB2312" w:hAnsi="仿宋_GB2312" w:cs="仿宋_GB2312" w:eastAsia="仿宋_GB2312"/>
                <w:sz w:val="24"/>
              </w:rPr>
              <w:t>选用，多价表同时选择调价；相同单位工程一键筛选合并相同清单，避免重复选择</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13</w:t>
            </w:r>
            <w:r>
              <w:rPr>
                <w:rFonts w:ascii="仿宋_GB2312" w:hAnsi="仿宋_GB2312" w:cs="仿宋_GB2312" w:eastAsia="仿宋_GB2312"/>
                <w:sz w:val="24"/>
              </w:rPr>
              <w:t>、支持自定义报表格式修改，新增撤销、复制、粘贴等功能。</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14</w:t>
            </w:r>
            <w:r>
              <w:rPr>
                <w:rFonts w:ascii="仿宋_GB2312" w:hAnsi="仿宋_GB2312" w:cs="仿宋_GB2312" w:eastAsia="仿宋_GB2312"/>
                <w:sz w:val="24"/>
              </w:rPr>
              <w:t>、配套高层建筑安装工程计量与计价教学系统</w:t>
            </w:r>
            <w:r>
              <w:rPr>
                <w:rFonts w:ascii="仿宋_GB2312" w:hAnsi="仿宋_GB2312" w:cs="仿宋_GB2312" w:eastAsia="仿宋_GB2312"/>
                <w:sz w:val="24"/>
              </w:rPr>
              <w:t>1</w:t>
            </w:r>
            <w:r>
              <w:rPr>
                <w:rFonts w:ascii="仿宋_GB2312" w:hAnsi="仿宋_GB2312" w:cs="仿宋_GB2312" w:eastAsia="仿宋_GB2312"/>
                <w:sz w:val="24"/>
              </w:rPr>
              <w:t>套，系统至少满足</w:t>
            </w:r>
            <w:r>
              <w:rPr>
                <w:rFonts w:ascii="仿宋_GB2312" w:hAnsi="仿宋_GB2312" w:cs="仿宋_GB2312" w:eastAsia="仿宋_GB2312"/>
                <w:sz w:val="24"/>
              </w:rPr>
              <w:t>BIM</w:t>
            </w:r>
            <w:r>
              <w:rPr>
                <w:rFonts w:ascii="仿宋_GB2312" w:hAnsi="仿宋_GB2312" w:cs="仿宋_GB2312" w:eastAsia="仿宋_GB2312"/>
                <w:sz w:val="24"/>
              </w:rPr>
              <w:t>识图、安装工艺、安装计量、安装计价、图形算量工具等模块教学需求。（投标人提供软件线上演示，不得以</w:t>
            </w:r>
            <w:r>
              <w:rPr>
                <w:rFonts w:ascii="仿宋_GB2312" w:hAnsi="仿宋_GB2312" w:cs="仿宋_GB2312" w:eastAsia="仿宋_GB2312"/>
                <w:sz w:val="24"/>
              </w:rPr>
              <w:t>ppt</w:t>
            </w:r>
            <w:r>
              <w:rPr>
                <w:rFonts w:ascii="仿宋_GB2312" w:hAnsi="仿宋_GB2312" w:cs="仿宋_GB2312" w:eastAsia="仿宋_GB2312"/>
                <w:sz w:val="24"/>
              </w:rPr>
              <w:t>或者视频的方式进行演示）</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15</w:t>
            </w:r>
            <w:r>
              <w:rPr>
                <w:rFonts w:ascii="仿宋_GB2312" w:hAnsi="仿宋_GB2312" w:cs="仿宋_GB2312" w:eastAsia="仿宋_GB2312"/>
                <w:sz w:val="24"/>
              </w:rPr>
              <w:t>、</w:t>
            </w:r>
            <w:r>
              <w:rPr>
                <w:rFonts w:ascii="仿宋_GB2312" w:hAnsi="仿宋_GB2312" w:cs="仿宋_GB2312" w:eastAsia="仿宋_GB2312"/>
                <w:sz w:val="24"/>
              </w:rPr>
              <w:t>BIM</w:t>
            </w:r>
            <w:r>
              <w:rPr>
                <w:rFonts w:ascii="仿宋_GB2312" w:hAnsi="仿宋_GB2312" w:cs="仿宋_GB2312" w:eastAsia="仿宋_GB2312"/>
                <w:sz w:val="24"/>
              </w:rPr>
              <w:t>识图模块采用图模对比方式进行图纸识读，包括但不限于系统组成、设计说明、消防设备、消防管道、管件、阀门、其他附件、水池配件及附件等内容。其中设计说明不少于</w:t>
            </w:r>
            <w:r>
              <w:rPr>
                <w:rFonts w:ascii="仿宋_GB2312" w:hAnsi="仿宋_GB2312" w:cs="仿宋_GB2312" w:eastAsia="仿宋_GB2312"/>
                <w:sz w:val="24"/>
              </w:rPr>
              <w:t>7</w:t>
            </w:r>
            <w:r>
              <w:rPr>
                <w:rFonts w:ascii="仿宋_GB2312" w:hAnsi="仿宋_GB2312" w:cs="仿宋_GB2312" w:eastAsia="仿宋_GB2312"/>
                <w:sz w:val="24"/>
              </w:rPr>
              <w:t>个知识点、消防设备不少于</w:t>
            </w:r>
            <w:r>
              <w:rPr>
                <w:rFonts w:ascii="仿宋_GB2312" w:hAnsi="仿宋_GB2312" w:cs="仿宋_GB2312" w:eastAsia="仿宋_GB2312"/>
                <w:sz w:val="24"/>
              </w:rPr>
              <w:t>4</w:t>
            </w:r>
            <w:r>
              <w:rPr>
                <w:rFonts w:ascii="仿宋_GB2312" w:hAnsi="仿宋_GB2312" w:cs="仿宋_GB2312" w:eastAsia="仿宋_GB2312"/>
                <w:sz w:val="24"/>
              </w:rPr>
              <w:t>个知识点、消防管道不少于</w:t>
            </w:r>
            <w:r>
              <w:rPr>
                <w:rFonts w:ascii="仿宋_GB2312" w:hAnsi="仿宋_GB2312" w:cs="仿宋_GB2312" w:eastAsia="仿宋_GB2312"/>
                <w:sz w:val="24"/>
              </w:rPr>
              <w:t>6</w:t>
            </w:r>
            <w:r>
              <w:rPr>
                <w:rFonts w:ascii="仿宋_GB2312" w:hAnsi="仿宋_GB2312" w:cs="仿宋_GB2312" w:eastAsia="仿宋_GB2312"/>
                <w:sz w:val="24"/>
              </w:rPr>
              <w:t>个知识点、管件不少于</w:t>
            </w:r>
            <w:r>
              <w:rPr>
                <w:rFonts w:ascii="仿宋_GB2312" w:hAnsi="仿宋_GB2312" w:cs="仿宋_GB2312" w:eastAsia="仿宋_GB2312"/>
                <w:sz w:val="24"/>
              </w:rPr>
              <w:t>6</w:t>
            </w:r>
            <w:r>
              <w:rPr>
                <w:rFonts w:ascii="仿宋_GB2312" w:hAnsi="仿宋_GB2312" w:cs="仿宋_GB2312" w:eastAsia="仿宋_GB2312"/>
                <w:sz w:val="24"/>
              </w:rPr>
              <w:t>个知识点、阀门不少于</w:t>
            </w:r>
            <w:r>
              <w:rPr>
                <w:rFonts w:ascii="仿宋_GB2312" w:hAnsi="仿宋_GB2312" w:cs="仿宋_GB2312" w:eastAsia="仿宋_GB2312"/>
                <w:sz w:val="24"/>
              </w:rPr>
              <w:t>5</w:t>
            </w:r>
            <w:r>
              <w:rPr>
                <w:rFonts w:ascii="仿宋_GB2312" w:hAnsi="仿宋_GB2312" w:cs="仿宋_GB2312" w:eastAsia="仿宋_GB2312"/>
                <w:sz w:val="24"/>
              </w:rPr>
              <w:t>个知识点、其他附件不少于</w:t>
            </w:r>
            <w:r>
              <w:rPr>
                <w:rFonts w:ascii="仿宋_GB2312" w:hAnsi="仿宋_GB2312" w:cs="仿宋_GB2312" w:eastAsia="仿宋_GB2312"/>
                <w:sz w:val="24"/>
              </w:rPr>
              <w:t>7</w:t>
            </w:r>
            <w:r>
              <w:rPr>
                <w:rFonts w:ascii="仿宋_GB2312" w:hAnsi="仿宋_GB2312" w:cs="仿宋_GB2312" w:eastAsia="仿宋_GB2312"/>
                <w:sz w:val="24"/>
              </w:rPr>
              <w:t>个知识点、水池配件及附件不少于</w:t>
            </w:r>
            <w:r>
              <w:rPr>
                <w:rFonts w:ascii="仿宋_GB2312" w:hAnsi="仿宋_GB2312" w:cs="仿宋_GB2312" w:eastAsia="仿宋_GB2312"/>
                <w:sz w:val="24"/>
              </w:rPr>
              <w:t>10</w:t>
            </w:r>
            <w:r>
              <w:rPr>
                <w:rFonts w:ascii="仿宋_GB2312" w:hAnsi="仿宋_GB2312" w:cs="仿宋_GB2312" w:eastAsia="仿宋_GB2312"/>
                <w:sz w:val="24"/>
              </w:rPr>
              <w:t>个知识点，点击每个知识点出现图纸和模型同步重点展示，并进行内容展示和语音播报。模型可进行透明非当前知识点的内容和</w:t>
            </w:r>
            <w:r>
              <w:rPr>
                <w:rFonts w:ascii="仿宋_GB2312" w:hAnsi="仿宋_GB2312" w:cs="仿宋_GB2312" w:eastAsia="仿宋_GB2312"/>
                <w:sz w:val="24"/>
              </w:rPr>
              <w:t>360</w:t>
            </w:r>
            <w:r>
              <w:rPr>
                <w:rFonts w:ascii="仿宋_GB2312" w:hAnsi="仿宋_GB2312" w:cs="仿宋_GB2312" w:eastAsia="仿宋_GB2312"/>
                <w:sz w:val="24"/>
              </w:rPr>
              <w:t>度旋转放大缩小、图纸可以进行放大缩小进行查看，图纸和模型窗口可进行全屏展示。（投标人提供软件线上演示，不得以</w:t>
            </w:r>
            <w:r>
              <w:rPr>
                <w:rFonts w:ascii="仿宋_GB2312" w:hAnsi="仿宋_GB2312" w:cs="仿宋_GB2312" w:eastAsia="仿宋_GB2312"/>
                <w:sz w:val="24"/>
              </w:rPr>
              <w:t>ppt</w:t>
            </w:r>
            <w:r>
              <w:rPr>
                <w:rFonts w:ascii="仿宋_GB2312" w:hAnsi="仿宋_GB2312" w:cs="仿宋_GB2312" w:eastAsia="仿宋_GB2312"/>
                <w:sz w:val="24"/>
              </w:rPr>
              <w:t>或者视频的方式进行演示）</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16</w:t>
            </w:r>
            <w:r>
              <w:rPr>
                <w:rFonts w:ascii="仿宋_GB2312" w:hAnsi="仿宋_GB2312" w:cs="仿宋_GB2312" w:eastAsia="仿宋_GB2312"/>
                <w:sz w:val="24"/>
              </w:rPr>
              <w:t>、安装工艺以水泵房模型为基础，以二维图纸为底，页面根据施工流程（至少包含施工准备－设备安装－吸水管及附件安装－出水管及附件安装－试运行）设置引导，根据题目步骤拖拽模具库中的设备、支架、管道、阀门及附件进行施工工艺答题，拖拽答题位置在图纸中以颜色图块进行提示，拖拽错误软件进行相关提示，同时可点击图纸，展示系统图、大样图等辅助学生答题，拖拽正确后会根据当前题目弹出相对应的安装参数设置，安装参数至少包含设备系统类型、设备标高、设备型号规格、支架数量及规格、管道系统、管道标高、管道连接方式、管道标高、附件连接方式及标高等。（投标人提供软件线上演示，不得以</w:t>
            </w:r>
            <w:r>
              <w:rPr>
                <w:rFonts w:ascii="仿宋_GB2312" w:hAnsi="仿宋_GB2312" w:cs="仿宋_GB2312" w:eastAsia="仿宋_GB2312"/>
                <w:sz w:val="24"/>
              </w:rPr>
              <w:t>ppt</w:t>
            </w:r>
            <w:r>
              <w:rPr>
                <w:rFonts w:ascii="仿宋_GB2312" w:hAnsi="仿宋_GB2312" w:cs="仿宋_GB2312" w:eastAsia="仿宋_GB2312"/>
                <w:sz w:val="24"/>
              </w:rPr>
              <w:t>或者视频的方式进行演示）</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17</w:t>
            </w:r>
            <w:r>
              <w:rPr>
                <w:rFonts w:ascii="仿宋_GB2312" w:hAnsi="仿宋_GB2312" w:cs="仿宋_GB2312" w:eastAsia="仿宋_GB2312"/>
                <w:sz w:val="24"/>
              </w:rPr>
              <w:t>、安装计量以水泵房模型为载体完成工程量清单列项和措施项目</w:t>
            </w:r>
            <w:r>
              <w:rPr>
                <w:rFonts w:ascii="仿宋_GB2312" w:hAnsi="仿宋_GB2312" w:cs="仿宋_GB2312" w:eastAsia="仿宋_GB2312"/>
                <w:sz w:val="24"/>
              </w:rPr>
              <w:t>2</w:t>
            </w:r>
            <w:r>
              <w:rPr>
                <w:rFonts w:ascii="仿宋_GB2312" w:hAnsi="仿宋_GB2312" w:cs="仿宋_GB2312" w:eastAsia="仿宋_GB2312"/>
                <w:sz w:val="24"/>
              </w:rPr>
              <w:t>个实验步骤。工程量清单类型至少包含消防设备、消防管道、管道附件、套管及支架</w:t>
            </w:r>
            <w:r>
              <w:rPr>
                <w:rFonts w:ascii="仿宋_GB2312" w:hAnsi="仿宋_GB2312" w:cs="仿宋_GB2312" w:eastAsia="仿宋_GB2312"/>
                <w:sz w:val="24"/>
              </w:rPr>
              <w:t>5</w:t>
            </w:r>
            <w:r>
              <w:rPr>
                <w:rFonts w:ascii="仿宋_GB2312" w:hAnsi="仿宋_GB2312" w:cs="仿宋_GB2312" w:eastAsia="仿宋_GB2312"/>
                <w:sz w:val="24"/>
              </w:rPr>
              <w:t>大项，以表单形式增加对应清单项，完成清单编码和项目特征选择、工程量计算式和工程量填写，其中清单编码和项目特征不少于</w:t>
            </w:r>
            <w:r>
              <w:rPr>
                <w:rFonts w:ascii="仿宋_GB2312" w:hAnsi="仿宋_GB2312" w:cs="仿宋_GB2312" w:eastAsia="仿宋_GB2312"/>
                <w:sz w:val="24"/>
              </w:rPr>
              <w:t>4</w:t>
            </w:r>
            <w:r>
              <w:rPr>
                <w:rFonts w:ascii="仿宋_GB2312" w:hAnsi="仿宋_GB2312" w:cs="仿宋_GB2312" w:eastAsia="仿宋_GB2312"/>
                <w:sz w:val="24"/>
              </w:rPr>
              <w:t>个选择项，完成对应清单列项后有完成标记。（投标人提供软件线上演示，不得以</w:t>
            </w:r>
            <w:r>
              <w:rPr>
                <w:rFonts w:ascii="仿宋_GB2312" w:hAnsi="仿宋_GB2312" w:cs="仿宋_GB2312" w:eastAsia="仿宋_GB2312"/>
                <w:sz w:val="24"/>
              </w:rPr>
              <w:t>ppt</w:t>
            </w:r>
            <w:r>
              <w:rPr>
                <w:rFonts w:ascii="仿宋_GB2312" w:hAnsi="仿宋_GB2312" w:cs="仿宋_GB2312" w:eastAsia="仿宋_GB2312"/>
                <w:sz w:val="24"/>
              </w:rPr>
              <w:t>或者视频的方式进行演示）</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18</w:t>
            </w:r>
            <w:r>
              <w:rPr>
                <w:rFonts w:ascii="仿宋_GB2312" w:hAnsi="仿宋_GB2312" w:cs="仿宋_GB2312" w:eastAsia="仿宋_GB2312"/>
                <w:sz w:val="24"/>
              </w:rPr>
              <w:t>、安装计价以水泵房模型为载体完成定额组价、定额换算、材料调价、人工费调整、措施项目费用、其他项目费用、规费和税金</w:t>
            </w:r>
            <w:r>
              <w:rPr>
                <w:rFonts w:ascii="仿宋_GB2312" w:hAnsi="仿宋_GB2312" w:cs="仿宋_GB2312" w:eastAsia="仿宋_GB2312"/>
                <w:sz w:val="24"/>
              </w:rPr>
              <w:t>8</w:t>
            </w:r>
            <w:r>
              <w:rPr>
                <w:rFonts w:ascii="仿宋_GB2312" w:hAnsi="仿宋_GB2312" w:cs="仿宋_GB2312" w:eastAsia="仿宋_GB2312"/>
                <w:sz w:val="24"/>
              </w:rPr>
              <w:t>个实验步骤。定额换算至少包含消防设备、消防管道、管道附件、套管及支架</w:t>
            </w:r>
            <w:r>
              <w:rPr>
                <w:rFonts w:ascii="仿宋_GB2312" w:hAnsi="仿宋_GB2312" w:cs="仿宋_GB2312" w:eastAsia="仿宋_GB2312"/>
                <w:sz w:val="24"/>
              </w:rPr>
              <w:t>5</w:t>
            </w:r>
            <w:r>
              <w:rPr>
                <w:rFonts w:ascii="仿宋_GB2312" w:hAnsi="仿宋_GB2312" w:cs="仿宋_GB2312" w:eastAsia="仿宋_GB2312"/>
                <w:sz w:val="24"/>
              </w:rPr>
              <w:t>大项，以表单形式完成对应清单的组价定额选择、项目特征的选择，其中组价定额配置为四川省安装定额，完成对应清单组价后有完成标记。定额换算、材料调价、人工费调整、措施项目费用、其他项目费用、规费和税金通过查看附件找到题目答案进行答题。（投标人提供软件线上演示，不得以</w:t>
            </w:r>
            <w:r>
              <w:rPr>
                <w:rFonts w:ascii="仿宋_GB2312" w:hAnsi="仿宋_GB2312" w:cs="仿宋_GB2312" w:eastAsia="仿宋_GB2312"/>
                <w:sz w:val="24"/>
              </w:rPr>
              <w:t>ppt</w:t>
            </w:r>
            <w:r>
              <w:rPr>
                <w:rFonts w:ascii="仿宋_GB2312" w:hAnsi="仿宋_GB2312" w:cs="仿宋_GB2312" w:eastAsia="仿宋_GB2312"/>
                <w:sz w:val="24"/>
              </w:rPr>
              <w:t>或者视频的方式进行演示）</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19</w:t>
            </w:r>
            <w:r>
              <w:rPr>
                <w:rFonts w:ascii="仿宋_GB2312" w:hAnsi="仿宋_GB2312" w:cs="仿宋_GB2312" w:eastAsia="仿宋_GB2312"/>
                <w:sz w:val="24"/>
              </w:rPr>
              <w:t>、图形算量工具具备运行图形算量工具进行三维模型建立及工程量输出，无需转化即可直接打开、保存</w:t>
            </w:r>
            <w:r>
              <w:rPr>
                <w:rFonts w:ascii="仿宋_GB2312" w:hAnsi="仿宋_GB2312" w:cs="仿宋_GB2312" w:eastAsia="仿宋_GB2312"/>
                <w:sz w:val="24"/>
              </w:rPr>
              <w:t>RVT</w:t>
            </w:r>
            <w:r>
              <w:rPr>
                <w:rFonts w:ascii="仿宋_GB2312" w:hAnsi="仿宋_GB2312" w:cs="仿宋_GB2312" w:eastAsia="仿宋_GB2312"/>
                <w:sz w:val="24"/>
              </w:rPr>
              <w:t>格式文件，内置清单工程量计算规则及四川现行定额计算规则，可根据设计者意图实现设备、附件、喷淋、喷淋管径、管道、立管道、风管、立风管构件识别及构件建立，可实现系统图、桥架、电线、电缆、电线根数电气识别，可实现管道下料（可对厂商信息、管道参数、连接参数、阀门参数、仪表参数进行维护）；对接房建工艺，内置</w:t>
            </w:r>
            <w:r>
              <w:rPr>
                <w:rFonts w:ascii="仿宋_GB2312" w:hAnsi="仿宋_GB2312" w:cs="仿宋_GB2312" w:eastAsia="仿宋_GB2312"/>
                <w:sz w:val="24"/>
              </w:rPr>
              <w:t>22G101</w:t>
            </w:r>
            <w:r>
              <w:rPr>
                <w:rFonts w:ascii="仿宋_GB2312" w:hAnsi="仿宋_GB2312" w:cs="仿宋_GB2312" w:eastAsia="仿宋_GB2312"/>
                <w:sz w:val="24"/>
              </w:rPr>
              <w:t>系列钢筋平法规则，可实时查看构件的钢筋计算结果与对应的钢筋三维模型；并根据设计者意图任意修改模型后实时生成工程量汇总表。（投标人提供软件线上演示，不得以</w:t>
            </w:r>
            <w:r>
              <w:rPr>
                <w:rFonts w:ascii="仿宋_GB2312" w:hAnsi="仿宋_GB2312" w:cs="仿宋_GB2312" w:eastAsia="仿宋_GB2312"/>
                <w:sz w:val="24"/>
              </w:rPr>
              <w:t>ppt</w:t>
            </w:r>
            <w:r>
              <w:rPr>
                <w:rFonts w:ascii="仿宋_GB2312" w:hAnsi="仿宋_GB2312" w:cs="仿宋_GB2312" w:eastAsia="仿宋_GB2312"/>
                <w:sz w:val="24"/>
              </w:rPr>
              <w:t>或者视频的方式进行演示）</w:t>
            </w:r>
          </w:p>
          <w:p>
            <w:pPr>
              <w:pStyle w:val="null3"/>
              <w:jc w:val="left"/>
            </w:pPr>
            <w:r>
              <w:rPr>
                <w:rFonts w:ascii="仿宋_GB2312" w:hAnsi="仿宋_GB2312" w:cs="仿宋_GB2312" w:eastAsia="仿宋_GB2312"/>
                <w:sz w:val="24"/>
              </w:rPr>
              <w:t>注：因系统固化原因，单位选项中没有</w:t>
            </w:r>
            <w:r>
              <w:rPr>
                <w:rFonts w:ascii="仿宋_GB2312" w:hAnsi="仿宋_GB2312" w:cs="仿宋_GB2312" w:eastAsia="仿宋_GB2312"/>
                <w:sz w:val="24"/>
              </w:rPr>
              <w:t>“节点”选项，故改为“套”，但实际需求是</w:t>
            </w:r>
            <w:r>
              <w:rPr>
                <w:rFonts w:ascii="仿宋_GB2312" w:hAnsi="仿宋_GB2312" w:cs="仿宋_GB2312" w:eastAsia="仿宋_GB2312"/>
                <w:sz w:val="24"/>
              </w:rPr>
              <w:t>35</w:t>
            </w:r>
            <w:r>
              <w:rPr>
                <w:rFonts w:ascii="仿宋_GB2312" w:hAnsi="仿宋_GB2312" w:cs="仿宋_GB2312" w:eastAsia="仿宋_GB2312"/>
                <w:sz w:val="24"/>
              </w:rPr>
              <w:t>个“节点”，能同时支持</w:t>
            </w:r>
            <w:r>
              <w:rPr>
                <w:rFonts w:ascii="仿宋_GB2312" w:hAnsi="仿宋_GB2312" w:cs="仿宋_GB2312" w:eastAsia="仿宋_GB2312"/>
                <w:sz w:val="24"/>
              </w:rPr>
              <w:t>35</w:t>
            </w:r>
            <w:r>
              <w:rPr>
                <w:rFonts w:ascii="仿宋_GB2312" w:hAnsi="仿宋_GB2312" w:cs="仿宋_GB2312" w:eastAsia="仿宋_GB2312"/>
                <w:sz w:val="24"/>
              </w:rPr>
              <w:t>台电脑同时使用软件。</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8305"/>
            <w:gridSpan w:val="4"/>
          </w:tcPr>
          <w:p>
            <w:pPr>
              <w:pStyle w:val="null3"/>
              <w:jc w:val="center"/>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符号标识</w:t>
            </w:r>
          </w:p>
        </w:tc>
        <w:tc>
          <w:tcPr>
            <w:tcW w:type="dxa" w:w="2076"/>
          </w:tcPr>
          <w:p>
            <w:pPr>
              <w:pStyle w:val="null3"/>
              <w:jc w:val="left"/>
            </w:pPr>
            <w:r>
              <w:rPr>
                <w:rFonts w:ascii="仿宋_GB2312" w:hAnsi="仿宋_GB2312" w:cs="仿宋_GB2312" w:eastAsia="仿宋_GB2312"/>
              </w:rPr>
              <w:t>商务要求名称</w:t>
            </w:r>
          </w:p>
        </w:tc>
        <w:tc>
          <w:tcPr>
            <w:tcW w:type="dxa" w:w="2076"/>
          </w:tcPr>
          <w:p>
            <w:pPr>
              <w:pStyle w:val="null3"/>
              <w:jc w:val="left"/>
            </w:pPr>
            <w:r>
              <w:rPr>
                <w:rFonts w:ascii="仿宋_GB2312" w:hAnsi="仿宋_GB2312" w:cs="仿宋_GB2312" w:eastAsia="仿宋_GB2312"/>
              </w:rPr>
              <w:t>商务要求内容</w:t>
            </w:r>
          </w:p>
        </w:tc>
      </w:tr>
      <w:tr>
        <w:tc>
          <w:tcPr>
            <w:tcW w:type="dxa" w:w="2076"/>
          </w:tcPr>
          <w:p>
            <w:pPr>
              <w:pStyle w:val="null3"/>
              <w:jc w:val="left"/>
            </w:pPr>
            <w:r>
              <w:rPr>
                <w:rFonts w:ascii="仿宋_GB2312" w:hAnsi="仿宋_GB2312" w:cs="仿宋_GB2312" w:eastAsia="仿宋_GB2312"/>
              </w:rPr>
              <w:t>1</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交货时间</w:t>
            </w:r>
          </w:p>
        </w:tc>
        <w:tc>
          <w:tcPr>
            <w:tcW w:type="dxa" w:w="2076"/>
          </w:tcPr>
          <w:p>
            <w:pPr>
              <w:pStyle w:val="null3"/>
              <w:jc w:val="left"/>
            </w:pPr>
            <w:r>
              <w:rPr>
                <w:rFonts w:ascii="仿宋_GB2312" w:hAnsi="仿宋_GB2312" w:cs="仿宋_GB2312" w:eastAsia="仿宋_GB2312"/>
              </w:rPr>
              <w:t>自合同签订之日起90日并完成安装调试</w:t>
            </w:r>
          </w:p>
        </w:tc>
      </w:tr>
      <w:tr>
        <w:tc>
          <w:tcPr>
            <w:tcW w:type="dxa" w:w="2076"/>
          </w:tcPr>
          <w:p>
            <w:pPr>
              <w:pStyle w:val="null3"/>
              <w:jc w:val="left"/>
            </w:pPr>
            <w:r>
              <w:rPr>
                <w:rFonts w:ascii="仿宋_GB2312" w:hAnsi="仿宋_GB2312" w:cs="仿宋_GB2312" w:eastAsia="仿宋_GB2312"/>
              </w:rPr>
              <w:t>2</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交货地点</w:t>
            </w:r>
          </w:p>
        </w:tc>
        <w:tc>
          <w:tcPr>
            <w:tcW w:type="dxa" w:w="2076"/>
          </w:tcPr>
          <w:p>
            <w:pPr>
              <w:pStyle w:val="null3"/>
              <w:jc w:val="left"/>
            </w:pPr>
            <w:r>
              <w:rPr>
                <w:rFonts w:ascii="仿宋_GB2312" w:hAnsi="仿宋_GB2312" w:cs="仿宋_GB2312" w:eastAsia="仿宋_GB2312"/>
              </w:rPr>
              <w:t>四川轻化工大学汇东校区</w:t>
            </w:r>
          </w:p>
        </w:tc>
      </w:tr>
      <w:tr>
        <w:tc>
          <w:tcPr>
            <w:tcW w:type="dxa" w:w="2076"/>
          </w:tcPr>
          <w:p>
            <w:pPr>
              <w:pStyle w:val="null3"/>
              <w:jc w:val="left"/>
            </w:pPr>
            <w:r>
              <w:rPr>
                <w:rFonts w:ascii="仿宋_GB2312" w:hAnsi="仿宋_GB2312" w:cs="仿宋_GB2312" w:eastAsia="仿宋_GB2312"/>
              </w:rPr>
              <w:t>3</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支付方式</w:t>
            </w:r>
          </w:p>
        </w:tc>
        <w:tc>
          <w:tcPr>
            <w:tcW w:type="dxa" w:w="2076"/>
          </w:tcPr>
          <w:p>
            <w:pPr>
              <w:pStyle w:val="null3"/>
              <w:jc w:val="left"/>
            </w:pPr>
            <w:r>
              <w:rPr>
                <w:rFonts w:ascii="仿宋_GB2312" w:hAnsi="仿宋_GB2312" w:cs="仿宋_GB2312" w:eastAsia="仿宋_GB2312"/>
              </w:rPr>
              <w:t>一次付清</w:t>
            </w:r>
          </w:p>
        </w:tc>
      </w:tr>
      <w:tr>
        <w:tc>
          <w:tcPr>
            <w:tcW w:type="dxa" w:w="2076"/>
          </w:tcPr>
          <w:p>
            <w:pPr>
              <w:pStyle w:val="null3"/>
              <w:jc w:val="left"/>
            </w:pPr>
            <w:r>
              <w:rPr>
                <w:rFonts w:ascii="仿宋_GB2312" w:hAnsi="仿宋_GB2312" w:cs="仿宋_GB2312" w:eastAsia="仿宋_GB2312"/>
              </w:rPr>
              <w:t>4</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付款进度安排</w:t>
            </w:r>
          </w:p>
        </w:tc>
        <w:tc>
          <w:tcPr>
            <w:tcW w:type="dxa" w:w="2076"/>
          </w:tcPr>
          <w:p>
            <w:pPr>
              <w:pStyle w:val="null3"/>
              <w:jc w:val="left"/>
            </w:pPr>
            <w:r>
              <w:rPr>
                <w:rFonts w:ascii="仿宋_GB2312" w:hAnsi="仿宋_GB2312" w:cs="仿宋_GB2312" w:eastAsia="仿宋_GB2312"/>
              </w:rPr>
              <w:t>1、全部货物安装调试完毕并验收合格，采购人接到中标人通知、中标人出具的合法、有效、完整的全额增值税专用发票后（若遇采购人寒暑假、财务扎账、财政性资金结转等原因，付款时间可作适当顺延），达到付款条件起10个工作日内，支付合同总金额的100.00%</w:t>
            </w:r>
          </w:p>
        </w:tc>
      </w:tr>
      <w:tr>
        <w:tc>
          <w:tcPr>
            <w:tcW w:type="dxa" w:w="2076"/>
          </w:tcPr>
          <w:p>
            <w:pPr>
              <w:pStyle w:val="null3"/>
              <w:jc w:val="left"/>
            </w:pPr>
            <w:r>
              <w:rPr>
                <w:rFonts w:ascii="仿宋_GB2312" w:hAnsi="仿宋_GB2312" w:cs="仿宋_GB2312" w:eastAsia="仿宋_GB2312"/>
              </w:rPr>
              <w:t>5</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验收、交付标准和方法</w:t>
            </w:r>
          </w:p>
        </w:tc>
        <w:tc>
          <w:tcPr>
            <w:tcW w:type="dxa" w:w="2076"/>
          </w:tcPr>
          <w:p>
            <w:pPr>
              <w:pStyle w:val="null3"/>
              <w:jc w:val="left"/>
            </w:pPr>
            <w:r>
              <w:rPr>
                <w:rFonts w:ascii="仿宋_GB2312" w:hAnsi="仿宋_GB2312" w:cs="仿宋_GB2312" w:eastAsia="仿宋_GB2312"/>
              </w:rPr>
              <w:t>按照《财政部关于进一步加强政府采购需求和履约验收管理的指导意见》（财库〔2016〕205号）、《政府采购需求管理办法（财库〔2021〕22号）》、《四川轻化工大学采购项目验收管理办法（川轻化〔2020〕11号）》以及招标文件的要求、中标人的投标（响应）文件及承诺与合同约定的标准进行验收。</w:t>
            </w:r>
          </w:p>
        </w:tc>
      </w:tr>
      <w:tr>
        <w:tc>
          <w:tcPr>
            <w:tcW w:type="dxa" w:w="2076"/>
          </w:tcPr>
          <w:p>
            <w:pPr>
              <w:pStyle w:val="null3"/>
              <w:jc w:val="left"/>
            </w:pPr>
            <w:r>
              <w:rPr>
                <w:rFonts w:ascii="仿宋_GB2312" w:hAnsi="仿宋_GB2312" w:cs="仿宋_GB2312" w:eastAsia="仿宋_GB2312"/>
              </w:rPr>
              <w:t>6</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包装方式及运输</w:t>
            </w:r>
          </w:p>
        </w:tc>
        <w:tc>
          <w:tcPr>
            <w:tcW w:type="dxa" w:w="2076"/>
          </w:tcPr>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tc>
      </w:tr>
      <w:tr>
        <w:tc>
          <w:tcPr>
            <w:tcW w:type="dxa" w:w="2076"/>
          </w:tcPr>
          <w:p>
            <w:pPr>
              <w:pStyle w:val="null3"/>
              <w:jc w:val="left"/>
            </w:pPr>
            <w:r>
              <w:rPr>
                <w:rFonts w:ascii="仿宋_GB2312" w:hAnsi="仿宋_GB2312" w:cs="仿宋_GB2312" w:eastAsia="仿宋_GB2312"/>
              </w:rPr>
              <w:t>7</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质量保修范围和保修期</w:t>
            </w:r>
          </w:p>
        </w:tc>
        <w:tc>
          <w:tcPr>
            <w:tcW w:type="dxa" w:w="2076"/>
          </w:tcPr>
          <w:p>
            <w:pPr>
              <w:pStyle w:val="null3"/>
              <w:jc w:val="left"/>
            </w:pPr>
            <w:r>
              <w:rPr>
                <w:rFonts w:ascii="仿宋_GB2312" w:hAnsi="仿宋_GB2312" w:cs="仿宋_GB2312" w:eastAsia="仿宋_GB2312"/>
              </w:rPr>
              <w:t>1.质保期：本项目软件产品提供≥3年质保及技术支持服务，自项目最终验收合格并交付使用之日起计算。 2.质保期内服务内容 2.1技术支持服务：提供至少1名专职技术支持工程师，负责软件安装、调试、使用培训及日常问题处理。 2.2服务响应：提供7×8小时（工作时间）在线技术支持，紧急问题30分钟内响应；非工作时间提供电话或远程支持。 2.3现场服务：接到采购人通知后，4小时内到达现场（本地化服务或承诺2小时内出发、4小时到场），解决软件运行故障、使用疑问或数据异常问题。 3软件升级服务：质保期内提供软件主程序及配套规则的升级服务，包括但不限于： 3.1更新国家及四川省最新发布的清单计价规范、定额标准（如GB/T 50500-2024《建设工程工程量清单计价标准》、四川省2025版定额等）； 3.2同步更新平法图集（如22G系列后续新版本）； 3.3修复软件BUG，提升运行稳定性。 3.4升级方式：提供在线推送或安装包，并协助采购人完成升级部署。 4.培训与使用保障 4.1每学期至少提供1次集中培训或答疑服务（线上或线下），确保师生能够熟练使用BIM土建计量平台、云计价平台及清单计价专家。 4.2提供专属服务群或在线支持中心，用于功能咨询、问题提交、需求反馈。 4.3重大教学或考试活动期间（如期末考核、技能大赛等），安排专人远程或现场保障，确保软件稳定运行。 5巡检与数据安全服务：每季度提供至少1次远程或现场巡检服务，包括： 5.1核查软件运行日志，检查是否出现异常报错或卡顿； 5.2确认工程量计算规则、定额库、清单库是否与当前规范一致； 5.3协助清理缓存、优化使用环境，出具简明的《软件运行及安全巡检报告》。 5.4协助采购人做好工程文件、造价数据的备份指导，防止因设备故障导致教学或项目数据丢失。 6.质保期满后服务：质保期满后，采购人可继续按年购买技术支持和升级服务，费用不高于合同金额的8%/年。若不再续费，已安装软件可永久使用，但不再享受规则更新、图集升级及BUG修复服务。 7.提供BIM土建计量平台单机锁一个；提供云计价平台单机锁一个；提供清单计价专家单机锁一个；提供三年内升级服务，费用供应商应包含在投标报价中。</w:t>
            </w:r>
          </w:p>
        </w:tc>
      </w:tr>
      <w:tr>
        <w:tc>
          <w:tcPr>
            <w:tcW w:type="dxa" w:w="2076"/>
          </w:tcPr>
          <w:p>
            <w:pPr>
              <w:pStyle w:val="null3"/>
              <w:jc w:val="left"/>
            </w:pPr>
            <w:r>
              <w:rPr>
                <w:rFonts w:ascii="仿宋_GB2312" w:hAnsi="仿宋_GB2312" w:cs="仿宋_GB2312" w:eastAsia="仿宋_GB2312"/>
              </w:rPr>
              <w:t>8</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违约责任与解决争议的方法</w:t>
            </w:r>
          </w:p>
        </w:tc>
        <w:tc>
          <w:tcPr>
            <w:tcW w:type="dxa" w:w="2076"/>
          </w:tcPr>
          <w:p>
            <w:pPr>
              <w:pStyle w:val="null3"/>
              <w:jc w:val="left"/>
            </w:pPr>
            <w:r>
              <w:rPr>
                <w:rFonts w:ascii="仿宋_GB2312" w:hAnsi="仿宋_GB2312" w:cs="仿宋_GB2312" w:eastAsia="仿宋_GB2312"/>
              </w:rPr>
              <w:t>违约责任： 1.质量瑕疵的违约责任 中标人提供的产品不符合合同约定的质量标准或存在产品质量缺陷，采购方有权要求中标人及时修理、重作、更换，并承担由此给采购方造成的损失。修理、重作、更换的具体要求为： 1.1货物不符合约定的，采购方有权要求中标人在15日内进行修理、更换或重作，并承担因此产生的费用及损失。 1.2 逾期未完成整改的，采购方可解除合同，并要求中标人赔偿直接损失。 2.迟延交货的违约责任 2.1.中标人应按照本合同规定的时间、地点交货和提供相关服务。在履行合同过程中，如果中标人遇到可能影响按时交货和提供服务的情形时，应及时以书面形式将迟延的事实、可能迟延的期限和理由通知采购方。采购方在收到中标人通知后，应尽快对情况进行评价，并确定是否同意延长交货时间或延期提供服务。 2.2.如果中标人没有按照合同规定的时间交货和提供相关服务，采购方有权从货款中扣除误期赔偿费而不影响合同项下的其他补救方法，赔偿费的计算方法为：未经同意逾期交货的，中标人按日支付逾期交货部分货款万分之三的违约金，累计总额不超过该部分货款的10%；逾期超过30日，采购方有权解除合同，中标人应退还全部已收款，并支付合同总价10%的违约金。 3.权利瑕疵责任 如货物存在知识产权等权利瑕疵导致采购方无法使用或被追责，中标人应退还全部款项，支付合同总价10%违约金，并赔偿采购方全部实际损失（包括律师费、行政处罚等）。 4.迟延支付的违约责任 采购方存在迟延支付中标人合同款项的，应当支付逾期付款利息，计算方法为：采购方应在验收合格后10个工作日内完成付款，最迟不得超过60日。中标人应在采购方付款前向采购人开具合法有效的增值税专用发票，因中标人未及时提供发票导致付款延迟的，采购方不承担违约责任。采购方逾期付款的，应自逾期之日（最迟支付日）起，按日向投标人支付逾期付款金额万分之三的违约金，违约金总额不超过逾期付款金额的10%。 5.违法分包、转包的违约责任 中标人将项目转包、违法分包的，采购方可以解除合同，并要求中标人承担如下违约责任： 5.1退还采购方已支付的全部款项； 5.2支付合同总价15%的违约金； 5.3赔偿采购方因此遭受的实际损失（包括但不限于重新采购费用、审计整改成本、第三方索赔及律师费）。 解决争议的方法： 1.因本合同及合同有关事项发生的争议，由双方友好协商解决。协商不成时，可以向有关组织申请调解。合同一方或双方不愿调解或调解不成的，可以通过仲裁或诉讼的方式解决争议。 2.选择仲裁的，应在采购方所在地仲裁机构及仲裁地；通过诉讼方式解决的，向采购方所在地人民法院提请诉讼，但管辖法院的约定不得违反级别管辖和专属管辖的规定。 3.如双方有争议的事项不影响合同其他部分的履行，在争议解决期间，合同其他部分应当继续履行。</w:t>
            </w:r>
          </w:p>
        </w:tc>
      </w:tr>
    </w:tbl>
    <w:p>
      <w:pPr>
        <w:pStyle w:val="null3"/>
        <w:jc w:val="left"/>
        <w:outlineLvl w:val="2"/>
      </w:pPr>
      <w:r>
        <w:rPr>
          <w:rFonts w:ascii="仿宋_GB2312" w:hAnsi="仿宋_GB2312" w:cs="仿宋_GB2312" w:eastAsia="仿宋_GB2312"/>
          <w:sz w:val="28"/>
          <w:b/>
        </w:rPr>
        <w:t>3.4.其他要求</w:t>
      </w:r>
    </w:p>
    <w:p>
      <w:pPr>
        <w:pStyle w:val="null3"/>
        <w:jc w:val="left"/>
      </w:pPr>
      <w:r>
        <w:rPr>
          <w:rFonts w:ascii="仿宋_GB2312" w:hAnsi="仿宋_GB2312" w:cs="仿宋_GB2312" w:eastAsia="仿宋_GB2312"/>
        </w:rPr>
        <w:t>1、投标人需编制软件运输安装专项方案，明确软件安装介质、授权文件及配套授权设备的交付标准，规范终端批量部署、授权激活、运行环境适配、功能核验全流程作业要求，保障所有终端正常运行、按期完成交付部署。 2、投标人需编制安全应急预案，覆盖日常教学、考核及竞赛等各类应用场景，针对授权异常、软件故障、数据风险等各类问题制定分级处置流程与响应机制，明确重大活动保障措施与数据安全防护要求，保障教学及相关活动秩序稳定。 3、投标人需编制质量保证措施方案，建立全流程质量闭环管控体系，对照采购文件功能要求、行业标准及授权范围逐项核验，明确质保服务与技术支持标准，确保软件正版合规、功能与规则符合约定，服务保障全程可追溯。 4、投标人需编制调试培训实施方案，明确软件功能调试、跨系统数据互通验证、全终端联调及授权设备适配的作业流程，结合项目教学应用需求设置操作应用与运维管理培训内容，配套常态化技术答疑与支持渠道，保障使用人员正常开展教学与应用工作。 5、投标人需编制故障报修服务方案，明确多渠道报修受理路径，规范故障登记研判、远程排查、现场处置的标准化全流程，按故障等级分类明确对应响应时效与处理要求，覆盖全时段技术咨询与故障处置场景，保障服务全程规范可追溯。 6、投标人需编制故障处置保障方案，针对软件常见功能异常与运行故障建立标准化处置指引，严格执行问题排查、修复调试、性能核验、效果回访的闭环管理机制，质保期内同步提供功能优化与缺陷修复服务，确保问题解决彻底、系统运行稳定。 7、投标人需编制售后服务人员配置方案，明确专属项目服务团队的组织架构、岗位设置与职责分工，配置匹配项目需求的专业技术服务人员，明确专人对接机制与重大活动保障要求，保障项目全周期服务对接顺畅、响应及时。 8、投标人需编制售后服务体系建设方案，建立全周期质保服务管理制度，明确定期巡检、数据备份指导、版本更新升级、集中培训答疑等配套服务规则；质保期满后提供可持续的服务保障选项，保障软件长期稳定运行与使用权益。 9、线上演示要求：软件线上演示要求真实系统。为营造良好的招标环境，保障采购人权益，投标人需在四川政府采购一体化平台系统上按照该平台的要求进行线上系统演示，并同步讲解。各投标人演示时间不超过30分钟。（特殊说明：①若因投标人自身原因导致系统演示时出现问题，如投标人电脑感染病毒、应用或数据库出错、投标人演示组织场所停电断网等，投标人解决、恢复系统的时间也包含在系统演示时间中。②因系统演示环节出现系统故障、延时、卡顿、中断、网络病毒、断网等情况，导致投标人无法演示或演示环节受到干扰，一旦发生上述情况，则暂停演示，待上述问题解决后继续演示。③关于系统演示所需的相关网络环境等内容，请各投标人在开标前自行联系四川省政府采购一体化平台，线上演示需满足语音功能。④演示时间以本项目评标委员会通过一体化平台发起邀请开始计算。</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jc w:val="left"/>
      </w:pPr>
      <w:r>
        <w:rPr>
          <w:rFonts w:ascii="仿宋_GB2312" w:hAnsi="仿宋_GB2312" w:cs="仿宋_GB2312" w:eastAsia="仿宋_GB2312"/>
        </w:rPr>
        <w:t>开标完成后，由采购人、代理机构依据法律法规和招标文件的规定，对成功解密的投标文件中投标人资格证明等进行审查并出具资格审查报告。资格审查标准及要求如下：</w:t>
      </w:r>
    </w:p>
    <w:p>
      <w:pPr>
        <w:pStyle w:val="null3"/>
        <w:jc w:val="left"/>
        <w:outlineLvl w:val="2"/>
      </w:pPr>
      <w:r>
        <w:rPr>
          <w:rFonts w:ascii="仿宋_GB2312" w:hAnsi="仿宋_GB2312" w:cs="仿宋_GB2312" w:eastAsia="仿宋_GB2312"/>
          <w:sz w:val="28"/>
          <w:b/>
        </w:rPr>
        <w:t>4.1.一般资格审查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投标文件封面,投标（响应）函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或者提供下述资料之一并进行电子签章：①可提供近三年（任意一年）投标人经审计的完整有效的财务报告复印件；②也可提供近三年（任意一年）投标人内部的财务报表复印件（至少应包含资产负债表、现金流量表、利润表）；③也可提供距文件递交截止日一年内银行出具的资信证明（复印件）；④投标人注册时间至文件递交截止日不足一年的，也可提供在市场监督管理部门备案的公司章程（复印件）；⑤非营利性单位或者社会团体或者其他机关事业单位以符合财务会计制度为准。</w:t>
            </w:r>
          </w:p>
        </w:tc>
        <w:tc>
          <w:tcPr>
            <w:tcW w:type="dxa" w:w="1661"/>
          </w:tcPr>
          <w:p>
            <w:pPr>
              <w:pStyle w:val="null3"/>
              <w:jc w:val="left"/>
            </w:pPr>
            <w:r>
              <w:rPr>
                <w:rFonts w:ascii="仿宋_GB2312" w:hAnsi="仿宋_GB2312" w:cs="仿宋_GB2312" w:eastAsia="仿宋_GB2312"/>
              </w:rPr>
              <w:t>具有健全财务会计制度的证明材料,投标（响应）函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不属于为本项目提供整体设计、规范编制或者项目管理、监理、检测等服务的投标人。</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为采购项目提供整体设计、规范编制或者项目管理、监理、检测等服务的投标人，可以同时承担前述服务内容，但不得再参加采购项目前述服务之外的其他采购活动。</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2"/>
      </w:pPr>
      <w:r>
        <w:rPr>
          <w:rFonts w:ascii="仿宋_GB2312" w:hAnsi="仿宋_GB2312" w:cs="仿宋_GB2312" w:eastAsia="仿宋_GB2312"/>
          <w:sz w:val="28"/>
          <w:b/>
        </w:rPr>
        <w:t>4.2.落实政府采购政策资格审查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jc w:val="left"/>
        <w:outlineLvl w:val="2"/>
      </w:pPr>
      <w:r>
        <w:rPr>
          <w:rFonts w:ascii="仿宋_GB2312" w:hAnsi="仿宋_GB2312" w:cs="仿宋_GB2312" w:eastAsia="仿宋_GB2312"/>
          <w:sz w:val="28"/>
          <w:b/>
        </w:rPr>
        <w:t>4.3.特定资格审查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货物和服务招标投标管理办法》《四川省政府采购评审工作规程（修订）》等法律制度规定，结合采购项目特点制定本评标办法。</w:t>
      </w:r>
    </w:p>
    <w:p>
      <w:pPr>
        <w:pStyle w:val="null3"/>
        <w:ind w:firstLine="480"/>
        <w:jc w:val="left"/>
      </w:pPr>
      <w:r>
        <w:rPr>
          <w:rFonts w:ascii="仿宋_GB2312" w:hAnsi="仿宋_GB2312" w:cs="仿宋_GB2312" w:eastAsia="仿宋_GB2312"/>
        </w:rPr>
        <w:t>二、评标工作由代理机构负责组织，具体评标事务由依法组建的评标委员会负责。评标委员会由采购人代表和评审专家组成。</w:t>
      </w:r>
    </w:p>
    <w:p>
      <w:pPr>
        <w:pStyle w:val="null3"/>
        <w:ind w:firstLine="480"/>
        <w:jc w:val="left"/>
      </w:pPr>
      <w:r>
        <w:rPr>
          <w:rFonts w:ascii="仿宋_GB2312" w:hAnsi="仿宋_GB2312" w:cs="仿宋_GB2312" w:eastAsia="仿宋_GB2312"/>
        </w:rPr>
        <w:t>三、评标工作应遵循客观、公正、审慎的原则，根据招标文件规定的评标程序、评标方法和评标标准进行独立评标。</w:t>
      </w:r>
    </w:p>
    <w:p>
      <w:pPr>
        <w:pStyle w:val="null3"/>
        <w:ind w:firstLine="480"/>
        <w:jc w:val="left"/>
      </w:pPr>
      <w:r>
        <w:rPr>
          <w:rFonts w:ascii="仿宋_GB2312" w:hAnsi="仿宋_GB2312" w:cs="仿宋_GB2312" w:eastAsia="仿宋_GB2312"/>
        </w:rPr>
        <w:t>四、本项目采取电子评标，通过交易系统完成评标工作。评标委员会成员、采购人、代理机构和投标人应当按照本招标文件规定和交易系统操作要求开展或者参加评标活动。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评审报告为准。评标过程中需要投标人电子签章的，投标人应按规定加盖电子印章。评标委员会成员在签署评标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标过程应当独立、保密，任何单位和个人不得非法干预评标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标活动的，将依法追究其责任。</w:t>
      </w:r>
    </w:p>
    <w:p>
      <w:pPr>
        <w:pStyle w:val="null3"/>
        <w:jc w:val="left"/>
        <w:outlineLvl w:val="2"/>
      </w:pPr>
      <w:r>
        <w:rPr>
          <w:rFonts w:ascii="仿宋_GB2312" w:hAnsi="仿宋_GB2312" w:cs="仿宋_GB2312" w:eastAsia="仿宋_GB2312"/>
          <w:sz w:val="28"/>
          <w:b/>
        </w:rPr>
        <w:t>5.2.评标委员会</w:t>
      </w:r>
    </w:p>
    <w:p>
      <w:pPr>
        <w:pStyle w:val="null3"/>
        <w:ind w:firstLine="480"/>
        <w:jc w:val="left"/>
      </w:pPr>
      <w:r>
        <w:rPr>
          <w:rFonts w:ascii="仿宋_GB2312" w:hAnsi="仿宋_GB2312" w:cs="仿宋_GB2312" w:eastAsia="仿宋_GB2312"/>
        </w:rPr>
        <w:t>一、本项目评标委员会成员人数应当为5人以上单数，其中评审专家不得少于成员总数的三分之二。财政部有特殊规定的，按照财政部有关规定执行。评审专家由代理机构采取随机方式在采购平台的评审专家库系统（以下简称“专家库系统”）抽取。</w:t>
      </w:r>
    </w:p>
    <w:p>
      <w:pPr>
        <w:pStyle w:val="null3"/>
        <w:ind w:firstLine="480"/>
        <w:jc w:val="left"/>
      </w:pPr>
      <w:r>
        <w:rPr>
          <w:rFonts w:ascii="仿宋_GB2312" w:hAnsi="仿宋_GB2312" w:cs="仿宋_GB2312" w:eastAsia="仿宋_GB2312"/>
        </w:rPr>
        <w:t>二、评标委员会成员应当满足并适应电子化采购评审的工作需要，登录交易系统进入项目评审功能模块确认身份、签到、推荐评标委员会组长。采购人代表可以使用采购人代表专用签章确认评审意见。</w:t>
      </w:r>
    </w:p>
    <w:p>
      <w:pPr>
        <w:pStyle w:val="null3"/>
        <w:ind w:firstLine="480"/>
        <w:jc w:val="left"/>
      </w:pPr>
      <w:r>
        <w:rPr>
          <w:rFonts w:ascii="仿宋_GB2312" w:hAnsi="仿宋_GB2312" w:cs="仿宋_GB2312" w:eastAsia="仿宋_GB2312"/>
        </w:rPr>
        <w:t>三、评标委员会成员获取解密后的投标文件，开展评标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投标文件，按规定重新组建评审委员会，解封投标文件后，开展评审活动。</w:t>
      </w:r>
    </w:p>
    <w:p>
      <w:pPr>
        <w:pStyle w:val="null3"/>
        <w:ind w:firstLine="480"/>
        <w:jc w:val="left"/>
      </w:pPr>
      <w:r>
        <w:rPr>
          <w:rFonts w:ascii="仿宋_GB2312" w:hAnsi="仿宋_GB2312" w:cs="仿宋_GB2312" w:eastAsia="仿宋_GB2312"/>
        </w:rPr>
        <w:t>四、评标委员会应当履行下列职责：</w:t>
      </w:r>
    </w:p>
    <w:p>
      <w:pPr>
        <w:pStyle w:val="null3"/>
        <w:ind w:firstLine="480"/>
        <w:jc w:val="left"/>
      </w:pPr>
      <w:r>
        <w:rPr>
          <w:rFonts w:ascii="仿宋_GB2312" w:hAnsi="仿宋_GB2312" w:cs="仿宋_GB2312" w:eastAsia="仿宋_GB2312"/>
        </w:rPr>
        <w:t>（一）熟悉和理解招标文件；</w:t>
      </w:r>
    </w:p>
    <w:p>
      <w:pPr>
        <w:pStyle w:val="null3"/>
        <w:ind w:firstLine="480"/>
        <w:jc w:val="left"/>
      </w:pPr>
      <w:r>
        <w:rPr>
          <w:rFonts w:ascii="仿宋_GB2312" w:hAnsi="仿宋_GB2312" w:cs="仿宋_GB2312" w:eastAsia="仿宋_GB2312"/>
        </w:rPr>
        <w:t>（二）审查、评价投标文件是否符合招标文件的商务、技术等实质性要求；</w:t>
      </w:r>
    </w:p>
    <w:p>
      <w:pPr>
        <w:pStyle w:val="null3"/>
        <w:ind w:firstLine="480"/>
        <w:jc w:val="left"/>
      </w:pPr>
      <w:r>
        <w:rPr>
          <w:rFonts w:ascii="仿宋_GB2312" w:hAnsi="仿宋_GB2312" w:cs="仿宋_GB2312" w:eastAsia="仿宋_GB2312"/>
        </w:rPr>
        <w:t>（三）对投标文件进行比较和评价；</w:t>
      </w:r>
    </w:p>
    <w:p>
      <w:pPr>
        <w:pStyle w:val="null3"/>
        <w:ind w:firstLine="480"/>
        <w:jc w:val="left"/>
      </w:pPr>
      <w:r>
        <w:rPr>
          <w:rFonts w:ascii="仿宋_GB2312" w:hAnsi="仿宋_GB2312" w:cs="仿宋_GB2312" w:eastAsia="仿宋_GB2312"/>
        </w:rPr>
        <w:t>（四）根据需要要求采购人、代理机构对招标文件作出解释；根据需要要求投标人对投标文件有关事项作出澄清、说明或者补正；</w:t>
      </w:r>
    </w:p>
    <w:p>
      <w:pPr>
        <w:pStyle w:val="null3"/>
        <w:ind w:firstLine="480"/>
        <w:jc w:val="left"/>
      </w:pPr>
      <w:r>
        <w:rPr>
          <w:rFonts w:ascii="仿宋_GB2312" w:hAnsi="仿宋_GB2312" w:cs="仿宋_GB2312" w:eastAsia="仿宋_GB2312"/>
        </w:rPr>
        <w:t>（五）确定中标候选人名单，以及根据采购人委托直接确定中标人；</w:t>
      </w:r>
    </w:p>
    <w:p>
      <w:pPr>
        <w:pStyle w:val="null3"/>
        <w:ind w:firstLine="480"/>
        <w:jc w:val="left"/>
      </w:pPr>
      <w:r>
        <w:rPr>
          <w:rFonts w:ascii="仿宋_GB2312" w:hAnsi="仿宋_GB2312" w:cs="仿宋_GB2312" w:eastAsia="仿宋_GB2312"/>
        </w:rPr>
        <w:t>（六）起草评标报告并进行签署；</w:t>
      </w:r>
    </w:p>
    <w:p>
      <w:pPr>
        <w:pStyle w:val="null3"/>
        <w:ind w:firstLine="480"/>
        <w:jc w:val="left"/>
      </w:pPr>
      <w:r>
        <w:rPr>
          <w:rFonts w:ascii="仿宋_GB2312" w:hAnsi="仿宋_GB2312" w:cs="仿宋_GB2312" w:eastAsia="仿宋_GB2312"/>
        </w:rPr>
        <w:t>（七）向采购人、代理机构或者有关部门报告评标中发现的违法行为；</w:t>
      </w:r>
    </w:p>
    <w:p>
      <w:pPr>
        <w:pStyle w:val="null3"/>
        <w:ind w:firstLine="480"/>
        <w:jc w:val="left"/>
      </w:pPr>
      <w:r>
        <w:rPr>
          <w:rFonts w:ascii="仿宋_GB2312" w:hAnsi="仿宋_GB2312" w:cs="仿宋_GB2312" w:eastAsia="仿宋_GB2312"/>
        </w:rPr>
        <w:t>（八）法律、法规和规章规定的其他职责。</w:t>
      </w:r>
    </w:p>
    <w:p>
      <w:pPr>
        <w:pStyle w:val="null3"/>
        <w:jc w:val="left"/>
        <w:outlineLvl w:val="2"/>
      </w:pPr>
      <w:r>
        <w:rPr>
          <w:rFonts w:ascii="仿宋_GB2312" w:hAnsi="仿宋_GB2312" w:cs="仿宋_GB2312" w:eastAsia="仿宋_GB2312"/>
          <w:sz w:val="28"/>
          <w:b/>
        </w:rPr>
        <w:t>5.3.评标程序</w:t>
      </w:r>
    </w:p>
    <w:p>
      <w:pPr>
        <w:pStyle w:val="null3"/>
        <w:jc w:val="left"/>
        <w:outlineLvl w:val="3"/>
      </w:pPr>
      <w:r>
        <w:rPr>
          <w:rFonts w:ascii="仿宋_GB2312" w:hAnsi="仿宋_GB2312" w:cs="仿宋_GB2312" w:eastAsia="仿宋_GB2312"/>
          <w:sz w:val="24"/>
          <w:b/>
        </w:rPr>
        <w:t>5.3.1.熟悉和理解招标文件</w:t>
      </w:r>
    </w:p>
    <w:p>
      <w:pPr>
        <w:pStyle w:val="null3"/>
        <w:ind w:firstLine="480"/>
        <w:jc w:val="left"/>
      </w:pPr>
      <w:r>
        <w:rPr>
          <w:rFonts w:ascii="仿宋_GB2312" w:hAnsi="仿宋_GB2312" w:cs="仿宋_GB2312" w:eastAsia="仿宋_GB2312"/>
        </w:rPr>
        <w:t>评标委员会正式评审前，应当对招标文件进行熟悉和理解，内容主要包括招标文件中采购项目技术、服务和商务要求、评审方法和标准以及政府采购合同的内容等。</w:t>
      </w:r>
    </w:p>
    <w:p>
      <w:pPr>
        <w:pStyle w:val="null3"/>
        <w:jc w:val="left"/>
        <w:outlineLvl w:val="3"/>
      </w:pPr>
      <w:r>
        <w:rPr>
          <w:rFonts w:ascii="仿宋_GB2312" w:hAnsi="仿宋_GB2312" w:cs="仿宋_GB2312" w:eastAsia="仿宋_GB2312"/>
          <w:sz w:val="24"/>
          <w:b/>
        </w:rPr>
        <w:t>5.3.2.停止评标的情形</w:t>
      </w:r>
    </w:p>
    <w:p>
      <w:pPr>
        <w:pStyle w:val="null3"/>
        <w:ind w:firstLine="480"/>
        <w:jc w:val="left"/>
      </w:pPr>
      <w:r>
        <w:rPr>
          <w:rFonts w:ascii="仿宋_GB2312" w:hAnsi="仿宋_GB2312" w:cs="仿宋_GB2312" w:eastAsia="仿宋_GB2312"/>
        </w:rPr>
        <w:t>本招标文件有下列情形之一的，评标委员会应当停止评标：</w:t>
      </w:r>
    </w:p>
    <w:p>
      <w:pPr>
        <w:pStyle w:val="null3"/>
        <w:ind w:firstLine="480"/>
        <w:jc w:val="left"/>
      </w:pPr>
      <w:r>
        <w:rPr>
          <w:rFonts w:ascii="仿宋_GB2312" w:hAnsi="仿宋_GB2312" w:cs="仿宋_GB2312" w:eastAsia="仿宋_GB2312"/>
        </w:rPr>
        <w:t>一、招标文件的规定存在歧义、重大缺陷，导致评标工作无法进行的；</w:t>
      </w:r>
    </w:p>
    <w:p>
      <w:pPr>
        <w:pStyle w:val="null3"/>
        <w:ind w:firstLine="480"/>
        <w:jc w:val="left"/>
      </w:pPr>
      <w:r>
        <w:rPr>
          <w:rFonts w:ascii="仿宋_GB2312" w:hAnsi="仿宋_GB2312" w:cs="仿宋_GB2312" w:eastAsia="仿宋_GB2312"/>
        </w:rPr>
        <w:t>二、招标文件明显以不合理条件对投标人实行差别待遇或者歧视待遇的；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jc w:val="left"/>
      </w:pPr>
      <w:r>
        <w:rPr>
          <w:rFonts w:ascii="仿宋_GB2312" w:hAnsi="仿宋_GB2312" w:cs="仿宋_GB2312" w:eastAsia="仿宋_GB2312"/>
        </w:rPr>
        <w:t>五、招标文件规定的评标方法是综合评分法、最低评标价法之外的评标方法，或者虽然名称为综合评分法、最低评标价法，但实际上不符合国家规定的；</w:t>
      </w:r>
    </w:p>
    <w:p>
      <w:pPr>
        <w:pStyle w:val="null3"/>
        <w:ind w:firstLine="480"/>
        <w:jc w:val="left"/>
      </w:pPr>
      <w:r>
        <w:rPr>
          <w:rFonts w:ascii="仿宋_GB2312" w:hAnsi="仿宋_GB2312" w:cs="仿宋_GB2312" w:eastAsia="仿宋_GB2312"/>
        </w:rPr>
        <w:t>六、招标文件将投标人的资格条件列为评分因素的；</w:t>
      </w:r>
    </w:p>
    <w:p>
      <w:pPr>
        <w:pStyle w:val="null3"/>
        <w:ind w:firstLine="480"/>
        <w:jc w:val="left"/>
      </w:pPr>
      <w:r>
        <w:rPr>
          <w:rFonts w:ascii="仿宋_GB2312" w:hAnsi="仿宋_GB2312" w:cs="仿宋_GB2312" w:eastAsia="仿宋_GB2312"/>
        </w:rPr>
        <w:t>七、招标文件有违反国家其他有关强制性规定的情形。</w:t>
      </w:r>
    </w:p>
    <w:p>
      <w:pPr>
        <w:pStyle w:val="null3"/>
        <w:ind w:firstLine="480"/>
        <w:jc w:val="left"/>
      </w:pPr>
      <w:r>
        <w:rPr>
          <w:rFonts w:ascii="仿宋_GB2312" w:hAnsi="仿宋_GB2312" w:cs="仿宋_GB2312" w:eastAsia="仿宋_GB2312"/>
        </w:rPr>
        <w:t>出现上述应当停止评标情形的，评标委员会应当通过交易系统向采购人、代理机构提交相关说明材料，说明停止评审的情形和具体理由。除上述情形外，评标委员会不得以任何方式和理由停止评标。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人、代理机构应当将停止评标的情形和具体原因通过交易系统告知参加采购活动的投标人，并在四川政府采购网公告。采购人、代理机构认为评标委员会不应当停止评标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5.3.3.符合性审查</w:t>
      </w:r>
    </w:p>
    <w:p>
      <w:pPr>
        <w:pStyle w:val="null3"/>
        <w:ind w:firstLine="480"/>
        <w:jc w:val="left"/>
      </w:pPr>
      <w:r>
        <w:rPr>
          <w:rFonts w:ascii="仿宋_GB2312" w:hAnsi="仿宋_GB2312" w:cs="仿宋_GB2312" w:eastAsia="仿宋_GB2312"/>
        </w:rPr>
        <w:t>评标委员会依据本招标文件的符合性审查要求，对符合资格要求投标人的投标文件进行符合性审查。</w:t>
      </w:r>
    </w:p>
    <w:p>
      <w:pPr>
        <w:pStyle w:val="null3"/>
        <w:ind w:firstLine="480"/>
        <w:jc w:val="left"/>
      </w:pPr>
      <w:r>
        <w:rPr>
          <w:rFonts w:ascii="仿宋_GB2312" w:hAnsi="仿宋_GB2312" w:cs="仿宋_GB2312" w:eastAsia="仿宋_GB2312"/>
        </w:rPr>
        <w:t>在符合性审查过程中，如果出现评标委员会成员意见不一致的情况，按照少数服从多数的原则确定，但不得违反政府采购基本原则和招标文件规定。</w:t>
      </w:r>
    </w:p>
    <w:p>
      <w:pPr>
        <w:pStyle w:val="null3"/>
        <w:ind w:firstLine="480"/>
        <w:jc w:val="left"/>
      </w:pPr>
      <w:r>
        <w:rPr>
          <w:rFonts w:ascii="仿宋_GB2312" w:hAnsi="仿宋_GB2312" w:cs="仿宋_GB2312" w:eastAsia="仿宋_GB2312"/>
        </w:rPr>
        <w:t>符合性审查标准见下表：</w:t>
      </w:r>
    </w:p>
    <w:p>
      <w:pPr>
        <w:pStyle w:val="null3"/>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需要投标人进行承诺的实质性要求。</w:t>
            </w:r>
          </w:p>
        </w:tc>
        <w:tc>
          <w:tcPr>
            <w:tcW w:type="dxa" w:w="3322"/>
          </w:tcPr>
          <w:p>
            <w:pPr>
              <w:pStyle w:val="null3"/>
              <w:jc w:val="left"/>
            </w:pPr>
            <w:r>
              <w:rPr>
                <w:rFonts w:ascii="仿宋_GB2312" w:hAnsi="仿宋_GB2312" w:cs="仿宋_GB2312" w:eastAsia="仿宋_GB2312"/>
              </w:rPr>
              <w:t>无需投标人单独提供材料进行响应，只需投标人承诺严格遵守并执行的相关实质性要求。编制、提交投标文件的计算机网卡MAC地址、CPU序列号、硬盘序列号等硬件信息由投标人在提交投标文件时进行确认，评标委员会通过开标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其他符合性审查</w:t>
            </w:r>
          </w:p>
        </w:tc>
        <w:tc>
          <w:tcPr>
            <w:tcW w:type="dxa" w:w="3322"/>
          </w:tcPr>
          <w:p>
            <w:pPr>
              <w:pStyle w:val="null3"/>
              <w:jc w:val="left"/>
            </w:pPr>
            <w:r>
              <w:rPr>
                <w:rFonts w:ascii="仿宋_GB2312" w:hAnsi="仿宋_GB2312" w:cs="仿宋_GB2312" w:eastAsia="仿宋_GB2312"/>
              </w:rPr>
              <w:t>1.不存在投标文件的语言、计量单位、知识产权、响应有效期、投标报价等不符合采购文件的规定，影响评审小组评判的。 2.在应答表中对技术要求、服务要求、其他要求中的实质性要求逐项进行完整应答的，或不存在应答内容与采购文件要求不符的，或不存在按要求提供相应的证明材料或单独承诺函等支撑材料的。 3.不存在未载明或者载明的采购项目履约时间、方式、数量及其他政府采购合同实质性内容与本采购文件要求不一致，且采购单位无法接受的。 4. 不存在属于采购文件中无效响应情形的。</w:t>
            </w:r>
          </w:p>
        </w:tc>
        <w:tc>
          <w:tcPr>
            <w:tcW w:type="dxa" w:w="1661"/>
          </w:tcPr>
          <w:p>
            <w:pPr>
              <w:pStyle w:val="null3"/>
              <w:jc w:val="left"/>
            </w:pPr>
            <w:r>
              <w:rPr>
                <w:rFonts w:ascii="仿宋_GB2312" w:hAnsi="仿宋_GB2312" w:cs="仿宋_GB2312" w:eastAsia="仿宋_GB2312"/>
              </w:rPr>
              <w:t>产品技术参数响应表,报价明细表,投标文件封面,报价表,投标（响应）函,服务要求应答表(公开招标）.docx,投标人需要进行承诺的实质性要求的承诺函（公开招标格式）.docx</w:t>
            </w:r>
          </w:p>
        </w:tc>
      </w:tr>
    </w:tbl>
    <w:p>
      <w:pPr>
        <w:pStyle w:val="null3"/>
        <w:ind w:firstLine="480"/>
        <w:jc w:val="left"/>
      </w:pPr>
      <w:r>
        <w:rPr>
          <w:rFonts w:ascii="仿宋_GB2312" w:hAnsi="仿宋_GB2312" w:cs="仿宋_GB2312" w:eastAsia="仿宋_GB2312"/>
        </w:rPr>
        <w:t>投标文件满足以上符合性审查要求的，则通过符合性审查；如有任意一项未满足符合性审查要求的，或符合性审查完成后，评标委员会发现投标人还存在未响应招标文件实质性要求的，则按无效投标处理，并在评标报告中载明未通过符合性审查的具体原因。</w:t>
      </w:r>
    </w:p>
    <w:p>
      <w:pPr>
        <w:pStyle w:val="null3"/>
        <w:jc w:val="left"/>
        <w:outlineLvl w:val="3"/>
      </w:pPr>
      <w:r>
        <w:rPr>
          <w:rFonts w:ascii="仿宋_GB2312" w:hAnsi="仿宋_GB2312" w:cs="仿宋_GB2312" w:eastAsia="仿宋_GB2312"/>
          <w:sz w:val="24"/>
          <w:b/>
        </w:rPr>
        <w:t>5.3.4解释、澄清、说明有关问题</w:t>
      </w:r>
    </w:p>
    <w:p>
      <w:pPr>
        <w:pStyle w:val="null3"/>
        <w:ind w:firstLine="480"/>
        <w:jc w:val="left"/>
      </w:pPr>
      <w:r>
        <w:rPr>
          <w:rFonts w:ascii="仿宋_GB2312" w:hAnsi="仿宋_GB2312" w:cs="仿宋_GB2312" w:eastAsia="仿宋_GB2312"/>
        </w:rPr>
        <w:t>一、评标过程中，评标委员会认为招标文件有关事项表述不明确或需要说明的，可以要求采购人或者代理机构书面解释。采购人或者代理机构的解释不得改变招标文件的原义或者影响公平、公正。</w:t>
      </w:r>
    </w:p>
    <w:p>
      <w:pPr>
        <w:pStyle w:val="null3"/>
        <w:ind w:firstLine="480"/>
        <w:jc w:val="left"/>
      </w:pPr>
      <w:r>
        <w:rPr>
          <w:rFonts w:ascii="仿宋_GB2312" w:hAnsi="仿宋_GB2312" w:cs="仿宋_GB2312" w:eastAsia="仿宋_GB2312"/>
        </w:rPr>
        <w:t>二、对投标文件中含义不明确、同类问题表述不一致或者有明显文字和计算错误的内容，评标委员会应当要求投标人作出必要的澄清、说明或者补正。投标人应当书面进行澄清、说明或者补正，澄清、说明或者补正不影响投标文件的效力，有效的澄清、说明或者补正材料是投标文件的组成部分。投标人的澄清、说明或者补正不得超出投标文件的范围或者改变投标文件的实质性内容，不得影响投标人公平竞争。评标委员会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三、投标文件报价出现前后不一致的，除招标文件另有规定外，按照下列规定修正：</w:t>
      </w:r>
    </w:p>
    <w:p>
      <w:pPr>
        <w:pStyle w:val="null3"/>
        <w:ind w:firstLine="480"/>
        <w:jc w:val="left"/>
      </w:pPr>
      <w:r>
        <w:rPr>
          <w:rFonts w:ascii="仿宋_GB2312" w:hAnsi="仿宋_GB2312" w:cs="仿宋_GB2312" w:eastAsia="仿宋_GB2312"/>
        </w:rPr>
        <w:t>（一）投标文件中报价表内容与投标文件中相应内容不一致的，以报价表为准；</w:t>
      </w:r>
    </w:p>
    <w:p>
      <w:pPr>
        <w:pStyle w:val="null3"/>
        <w:ind w:firstLine="480"/>
        <w:jc w:val="left"/>
      </w:pPr>
      <w:r>
        <w:rPr>
          <w:rFonts w:ascii="仿宋_GB2312" w:hAnsi="仿宋_GB2312" w:cs="仿宋_GB2312" w:eastAsia="仿宋_GB2312"/>
        </w:rPr>
        <w:t>（二）大写金额和小写金额不一致的，以大写金额为准；</w:t>
      </w:r>
    </w:p>
    <w:p>
      <w:pPr>
        <w:pStyle w:val="null3"/>
        <w:ind w:firstLine="480"/>
        <w:jc w:val="left"/>
      </w:pPr>
      <w:r>
        <w:rPr>
          <w:rFonts w:ascii="仿宋_GB2312" w:hAnsi="仿宋_GB2312" w:cs="仿宋_GB2312" w:eastAsia="仿宋_GB2312"/>
        </w:rPr>
        <w:t>（三）单价金额小数点或者百分比有明显错位的，以报价表总价为准，并修改单价；</w:t>
      </w:r>
    </w:p>
    <w:p>
      <w:pPr>
        <w:pStyle w:val="null3"/>
        <w:ind w:firstLine="480"/>
        <w:jc w:val="left"/>
      </w:pPr>
      <w:r>
        <w:rPr>
          <w:rFonts w:ascii="仿宋_GB2312" w:hAnsi="仿宋_GB2312" w:cs="仿宋_GB2312" w:eastAsia="仿宋_GB2312"/>
        </w:rPr>
        <w:t>（四）总价金额与按单价汇总金额不一致的，以单价金额计算结果为准。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同时出现两种以上不一致的，按照前款规定的顺序修正。修正后的报价由投标人经交易系统加盖电子印章确认提交后产生约束力，投标人不确认的，其投标无效。</w:t>
      </w:r>
    </w:p>
    <w:p>
      <w:pPr>
        <w:pStyle w:val="null3"/>
        <w:ind w:firstLine="480"/>
        <w:jc w:val="left"/>
      </w:pPr>
      <w:r>
        <w:rPr>
          <w:rFonts w:ascii="仿宋_GB2312" w:hAnsi="仿宋_GB2312" w:cs="仿宋_GB2312" w:eastAsia="仿宋_GB2312"/>
        </w:rPr>
        <w:t>四、对不同语言文本投标文件的解释发生异议的，以中文文本为准。</w:t>
      </w:r>
    </w:p>
    <w:p>
      <w:pPr>
        <w:pStyle w:val="null3"/>
        <w:ind w:firstLine="480"/>
        <w:jc w:val="left"/>
      </w:pPr>
      <w:r>
        <w:rPr>
          <w:rFonts w:ascii="仿宋_GB2312" w:hAnsi="仿宋_GB2312" w:cs="仿宋_GB2312" w:eastAsia="仿宋_GB2312"/>
        </w:rPr>
        <w:t>五、代理机构宣布评标结束前，投标人应通过交易系统随时关注评标消息提示，及时响应评标委员会发出的澄清、说明或补正或者确认要求。投标人未能及时响应的，自行承担不利后果。</w:t>
      </w:r>
    </w:p>
    <w:p>
      <w:pPr>
        <w:pStyle w:val="null3"/>
        <w:ind w:firstLine="480"/>
        <w:jc w:val="left"/>
      </w:pPr>
      <w:r>
        <w:rPr>
          <w:rFonts w:ascii="仿宋_GB2312" w:hAnsi="仿宋_GB2312" w:cs="仿宋_GB2312" w:eastAsia="仿宋_GB2312"/>
        </w:rPr>
        <w:t>六、评标委员会应当积极履行澄清、说明或者补正的职责，不得滥用权力。投标人的投标文件可以要求澄清、说明或者补正的，不得未经澄清、说明或者补正而直接作无效投标处理。</w:t>
      </w:r>
    </w:p>
    <w:p>
      <w:pPr>
        <w:pStyle w:val="null3"/>
        <w:jc w:val="left"/>
        <w:outlineLvl w:val="3"/>
      </w:pPr>
      <w:r>
        <w:rPr>
          <w:rFonts w:ascii="仿宋_GB2312" w:hAnsi="仿宋_GB2312" w:cs="仿宋_GB2312" w:eastAsia="仿宋_GB2312"/>
          <w:sz w:val="24"/>
          <w:b/>
        </w:rPr>
        <w:t>5.3.5.比较与评价</w:t>
      </w:r>
    </w:p>
    <w:p>
      <w:pPr>
        <w:pStyle w:val="null3"/>
        <w:ind w:firstLine="480"/>
        <w:jc w:val="left"/>
      </w:pPr>
      <w:r>
        <w:rPr>
          <w:rFonts w:ascii="仿宋_GB2312" w:hAnsi="仿宋_GB2312" w:cs="仿宋_GB2312" w:eastAsia="仿宋_GB2312"/>
        </w:rPr>
        <w:t>评标委员会应当按照招标文件规定的评标细则及标准，对符合性审查合格的投标文件进行商务和技术评估，综合比较和评价。</w:t>
      </w:r>
    </w:p>
    <w:p>
      <w:pPr>
        <w:pStyle w:val="null3"/>
        <w:jc w:val="left"/>
        <w:outlineLvl w:val="3"/>
      </w:pPr>
      <w:r>
        <w:rPr>
          <w:rFonts w:ascii="仿宋_GB2312" w:hAnsi="仿宋_GB2312" w:cs="仿宋_GB2312" w:eastAsia="仿宋_GB2312"/>
          <w:sz w:val="24"/>
          <w:b/>
        </w:rPr>
        <w:t>5.3.6.评标委员会复核</w:t>
      </w:r>
    </w:p>
    <w:p>
      <w:pPr>
        <w:pStyle w:val="null3"/>
        <w:ind w:firstLine="480"/>
        <w:jc w:val="left"/>
      </w:pPr>
      <w:r>
        <w:rPr>
          <w:rFonts w:ascii="仿宋_GB2312" w:hAnsi="仿宋_GB2312" w:cs="仿宋_GB2312" w:eastAsia="仿宋_GB2312"/>
        </w:rPr>
        <w:t>评分汇总结束后，评标委员会成员复核、确认各自评审意见，汇总形成评审结果，对拟推荐为中标候选人的、报价最低的、投标文件被认定为无效的进行重点复核。</w:t>
      </w:r>
    </w:p>
    <w:p>
      <w:pPr>
        <w:pStyle w:val="null3"/>
        <w:jc w:val="left"/>
        <w:outlineLvl w:val="3"/>
      </w:pPr>
      <w:r>
        <w:rPr>
          <w:rFonts w:ascii="仿宋_GB2312" w:hAnsi="仿宋_GB2312" w:cs="仿宋_GB2312" w:eastAsia="仿宋_GB2312"/>
          <w:sz w:val="24"/>
          <w:b/>
        </w:rPr>
        <w:t>5.3.7.代理机构现场复核评审结果</w:t>
      </w:r>
    </w:p>
    <w:p>
      <w:pPr>
        <w:pStyle w:val="null3"/>
        <w:ind w:firstLine="480"/>
        <w:jc w:val="left"/>
      </w:pPr>
      <w:r>
        <w:rPr>
          <w:rFonts w:ascii="仿宋_GB2312" w:hAnsi="仿宋_GB2312" w:cs="仿宋_GB2312" w:eastAsia="仿宋_GB2312"/>
        </w:rPr>
        <w:t>一、评分汇总结束后，评标委员会拟出具评标报告前，代理机构应当组织2名以上的本单位工作人员，在采购现场监督人员的监督之下，依据有关的法律制度和招标文件对评审结果进行复核，出具复核报告。存在下列情形之一的，代理机构应当根据情况书面建议评标委员会现场修改评审结果或者重新评审，由评标委员会自主决定是否采纳代理机构的书面建议，并承担独立评审责任：</w:t>
      </w:r>
    </w:p>
    <w:p>
      <w:pPr>
        <w:pStyle w:val="null3"/>
        <w:ind w:firstLine="480"/>
        <w:jc w:val="left"/>
      </w:pPr>
      <w:r>
        <w:rPr>
          <w:rFonts w:ascii="仿宋_GB2312" w:hAnsi="仿宋_GB2312" w:cs="仿宋_GB2312" w:eastAsia="仿宋_GB2312"/>
        </w:rPr>
        <w:t>（一）分值汇总计算错误的；</w:t>
      </w:r>
    </w:p>
    <w:p>
      <w:pPr>
        <w:pStyle w:val="null3"/>
        <w:ind w:firstLine="480"/>
        <w:jc w:val="left"/>
      </w:pPr>
      <w:r>
        <w:rPr>
          <w:rFonts w:ascii="仿宋_GB2312" w:hAnsi="仿宋_GB2312" w:cs="仿宋_GB2312" w:eastAsia="仿宋_GB2312"/>
        </w:rPr>
        <w:t>（二）分项评分超出评分标准范围的；</w:t>
      </w:r>
    </w:p>
    <w:p>
      <w:pPr>
        <w:pStyle w:val="null3"/>
        <w:ind w:firstLine="480"/>
        <w:jc w:val="left"/>
      </w:pPr>
      <w:r>
        <w:rPr>
          <w:rFonts w:ascii="仿宋_GB2312" w:hAnsi="仿宋_GB2312" w:cs="仿宋_GB2312" w:eastAsia="仿宋_GB2312"/>
        </w:rPr>
        <w:t>（三）评标委员会成员对客观评审因素评分不一致的；</w:t>
      </w:r>
    </w:p>
    <w:p>
      <w:pPr>
        <w:pStyle w:val="null3"/>
        <w:ind w:firstLine="480"/>
        <w:jc w:val="left"/>
      </w:pPr>
      <w:r>
        <w:rPr>
          <w:rFonts w:ascii="仿宋_GB2312" w:hAnsi="仿宋_GB2312" w:cs="仿宋_GB2312" w:eastAsia="仿宋_GB2312"/>
        </w:rPr>
        <w:t>（四）经评标委员会认定评分畸高、畸低的。</w:t>
      </w:r>
    </w:p>
    <w:p>
      <w:pPr>
        <w:pStyle w:val="null3"/>
        <w:ind w:firstLine="480"/>
        <w:jc w:val="left"/>
      </w:pPr>
      <w:r>
        <w:rPr>
          <w:rFonts w:ascii="仿宋_GB2312" w:hAnsi="仿宋_GB2312" w:cs="仿宋_GB2312" w:eastAsia="仿宋_GB2312"/>
        </w:rPr>
        <w:t>二、评标委员会采纳代理机构书面建议的，应当按照规定现场通过交易系统修改评审结果或者重新评审，并在评标报告中详细记载有关事宜；不采纳代理机构书面建议的，应当书面说明理由。代理机构书面建议未被评标委员会采纳的，应当按照规定程序要求继续组织实施采购活动，不得擅自中止采购活动。代理机构认为评标委员会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三、代理机构复核过程中，评标委员会成员不得离开评审现场。</w:t>
      </w:r>
    </w:p>
    <w:p>
      <w:pPr>
        <w:pStyle w:val="null3"/>
        <w:jc w:val="left"/>
        <w:outlineLvl w:val="3"/>
      </w:pPr>
      <w:r>
        <w:rPr>
          <w:rFonts w:ascii="仿宋_GB2312" w:hAnsi="仿宋_GB2312" w:cs="仿宋_GB2312" w:eastAsia="仿宋_GB2312"/>
          <w:sz w:val="24"/>
          <w:b/>
        </w:rPr>
        <w:t>5.3.8.确定中标候选人名单</w:t>
      </w:r>
    </w:p>
    <w:p>
      <w:pPr>
        <w:pStyle w:val="null3"/>
        <w:jc w:val="left"/>
      </w:pPr>
      <w:r>
        <w:rPr>
          <w:rFonts w:ascii="仿宋_GB2312" w:hAnsi="仿宋_GB2312" w:cs="仿宋_GB2312" w:eastAsia="仿宋_GB2312"/>
        </w:rPr>
        <w:t>采购包1：</w:t>
      </w:r>
      <w:r>
        <w:rPr>
          <w:rFonts w:ascii="仿宋_GB2312" w:hAnsi="仿宋_GB2312" w:cs="仿宋_GB2312" w:eastAsia="仿宋_GB2312"/>
        </w:rPr>
        <w:t>确定3名中标候选人。</w:t>
      </w:r>
    </w:p>
    <w:p>
      <w:pPr>
        <w:pStyle w:val="null3"/>
        <w:ind w:firstLine="480"/>
        <w:jc w:val="left"/>
      </w:pPr>
      <w:r>
        <w:rPr>
          <w:rFonts w:ascii="仿宋_GB2312" w:hAnsi="仿宋_GB2312" w:cs="仿宋_GB2312" w:eastAsia="仿宋_GB2312"/>
        </w:rPr>
        <w:t>一、若采用综合评分法的，按投标人评审得分从高到低顺序排列；投标文件满足招标文件全部实质性要求，且按照评审因素的量化指标评审得分最高的投标人为排名第一的中标候选人。评审得分相同的，按投标报价由低到高顺序排列；评审得分且投标报价均相同的，按投标人提供的经评审认定有效的优先采购产品认证证书数量由多到少顺序排列；评审得分且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按投标人评审得分从高到低顺序排列环节前，对提供相同品牌产品且通过资格审查、符合性审查的不同投标人参加同一合同项下投标的，按一家投标人计算（任意一个核心产品是相同品牌时视为提供相同品牌产品的投标人），评审后得分最高的同品牌投标人获得中标人推荐资格；评审得分相同的，由采购人或者采购人委托评标委员会采取随机抽取方式确定一个投标人获得中标人推荐资格，其他同品牌投标人不作为中标候选人。未被推荐为中标候选人的投标人不再递补为中标候选人。</w:t>
      </w:r>
    </w:p>
    <w:p>
      <w:pPr>
        <w:pStyle w:val="null3"/>
        <w:ind w:firstLine="480"/>
        <w:jc w:val="left"/>
      </w:pPr>
      <w:r>
        <w:rPr>
          <w:rFonts w:ascii="仿宋_GB2312" w:hAnsi="仿宋_GB2312" w:cs="仿宋_GB2312" w:eastAsia="仿宋_GB2312"/>
        </w:rPr>
        <w:t>二、若采用最低评标价法的，按投标人投标报价从低到高顺序排列，投标文件满足招标文件全部实质性要求且投标报价最低的投标人为排名第一的中标候选人。投标报价相同的，按投标人提供的经评审认定有效的优先采购产品认证证书数量由多到少顺序排列；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对投标报价进行评标前，对提供相同品牌产品的不同投标人参加同一合同项下投标的，以其中通过资格审查、符合性审查且报价最低的投标人参加评标（任意一个核心产品是相同品牌时视为提供相同品牌产品的投标人）；报价相同的，由采购人或者采购人委托评标委员会按照随机抽取方式确定一名投标人参加评标，其他投标无效。未被推荐为中标候选人的投标人不再递补为中标候选人。</w:t>
      </w:r>
    </w:p>
    <w:p>
      <w:pPr>
        <w:pStyle w:val="null3"/>
        <w:jc w:val="left"/>
        <w:outlineLvl w:val="3"/>
      </w:pPr>
      <w:r>
        <w:rPr>
          <w:rFonts w:ascii="仿宋_GB2312" w:hAnsi="仿宋_GB2312" w:cs="仿宋_GB2312" w:eastAsia="仿宋_GB2312"/>
          <w:sz w:val="24"/>
          <w:b/>
        </w:rPr>
        <w:t>5.3.9.出具评标报告</w:t>
      </w:r>
    </w:p>
    <w:p>
      <w:pPr>
        <w:pStyle w:val="null3"/>
        <w:ind w:firstLine="480"/>
        <w:jc w:val="left"/>
      </w:pPr>
      <w:r>
        <w:rPr>
          <w:rFonts w:ascii="仿宋_GB2312" w:hAnsi="仿宋_GB2312" w:cs="仿宋_GB2312" w:eastAsia="仿宋_GB2312"/>
        </w:rPr>
        <w:t>评标报告是评标委员会根据全体评标成员签署的评标记录和评标结果编写的报告，其主要内容包括：</w:t>
      </w:r>
    </w:p>
    <w:p>
      <w:pPr>
        <w:pStyle w:val="null3"/>
        <w:ind w:firstLine="480"/>
        <w:jc w:val="left"/>
      </w:pPr>
      <w:r>
        <w:rPr>
          <w:rFonts w:ascii="仿宋_GB2312" w:hAnsi="仿宋_GB2312" w:cs="仿宋_GB2312" w:eastAsia="仿宋_GB2312"/>
        </w:rPr>
        <w:t>一、招标公告刊登的媒体名称、开标日期和地点；</w:t>
      </w:r>
    </w:p>
    <w:p>
      <w:pPr>
        <w:pStyle w:val="null3"/>
        <w:ind w:firstLine="480"/>
        <w:jc w:val="left"/>
      </w:pPr>
      <w:r>
        <w:rPr>
          <w:rFonts w:ascii="仿宋_GB2312" w:hAnsi="仿宋_GB2312" w:cs="仿宋_GB2312" w:eastAsia="仿宋_GB2312"/>
        </w:rPr>
        <w:t>二、投标人名单和评标委员会成员名单；</w:t>
      </w:r>
    </w:p>
    <w:p>
      <w:pPr>
        <w:pStyle w:val="null3"/>
        <w:ind w:firstLine="480"/>
        <w:jc w:val="left"/>
      </w:pPr>
      <w:r>
        <w:rPr>
          <w:rFonts w:ascii="仿宋_GB2312" w:hAnsi="仿宋_GB2312" w:cs="仿宋_GB2312" w:eastAsia="仿宋_GB2312"/>
        </w:rPr>
        <w:t>三、评标方法和标准；</w:t>
      </w:r>
    </w:p>
    <w:p>
      <w:pPr>
        <w:pStyle w:val="null3"/>
        <w:ind w:firstLine="480"/>
        <w:jc w:val="left"/>
      </w:pPr>
      <w:r>
        <w:rPr>
          <w:rFonts w:ascii="仿宋_GB2312" w:hAnsi="仿宋_GB2312" w:cs="仿宋_GB2312" w:eastAsia="仿宋_GB2312"/>
        </w:rPr>
        <w:t>四、开标记录和评标情况及说明，包括投标无效投标人名单及原因；</w:t>
      </w:r>
    </w:p>
    <w:p>
      <w:pPr>
        <w:pStyle w:val="null3"/>
        <w:ind w:firstLine="480"/>
        <w:jc w:val="left"/>
      </w:pPr>
      <w:r>
        <w:rPr>
          <w:rFonts w:ascii="仿宋_GB2312" w:hAnsi="仿宋_GB2312" w:cs="仿宋_GB2312" w:eastAsia="仿宋_GB2312"/>
        </w:rPr>
        <w:t>五、评标结果，确定的中标候选人名单或者经采购人委托直接确定的中标人；</w:t>
      </w:r>
    </w:p>
    <w:p>
      <w:pPr>
        <w:pStyle w:val="null3"/>
        <w:ind w:firstLine="480"/>
        <w:jc w:val="left"/>
      </w:pPr>
      <w:r>
        <w:rPr>
          <w:rFonts w:ascii="仿宋_GB2312" w:hAnsi="仿宋_GB2312" w:cs="仿宋_GB2312" w:eastAsia="仿宋_GB2312"/>
        </w:rPr>
        <w:t>六、其他需要说明的情况，包括评标过程中投标人根据评标委员会要求进行的澄清、说明或者补正，评标委员会成员的更换等；</w:t>
      </w:r>
    </w:p>
    <w:p>
      <w:pPr>
        <w:pStyle w:val="null3"/>
        <w:ind w:firstLine="480"/>
        <w:jc w:val="left"/>
      </w:pPr>
      <w:r>
        <w:rPr>
          <w:rFonts w:ascii="仿宋_GB2312" w:hAnsi="仿宋_GB2312" w:cs="仿宋_GB2312" w:eastAsia="仿宋_GB2312"/>
        </w:rPr>
        <w:t>七、报价最高的投标人为中标候选人的，评标委员会应当对其报价的合理性予以特别说明。</w:t>
      </w:r>
    </w:p>
    <w:p>
      <w:pPr>
        <w:pStyle w:val="null3"/>
        <w:ind w:firstLine="480"/>
        <w:jc w:val="left"/>
      </w:pPr>
      <w:r>
        <w:rPr>
          <w:rFonts w:ascii="仿宋_GB2312" w:hAnsi="仿宋_GB2312" w:cs="仿宋_GB2312" w:eastAsia="仿宋_GB2312"/>
        </w:rPr>
        <w:t>评审结果经代理机构核对无误后，评标委员会成员应当在评标报告中签字或加盖电子印章确认。评标报告签署前，评标委员会成员可以对已评环节的评标意见进行修改调整，并在评标报告中进行记录。评标报告签署后，评标意见生效，除符合政府采购法律制度规定情形外，任何单位和个人不得擅自改变评标结果。评标委员会成员签字但未写明不同意见或者未说明理由的，视同无意见；拒不签字或加盖电子印章又未另行说明其不同意见和理由的，视同同意评标结果。</w:t>
      </w:r>
    </w:p>
    <w:p>
      <w:pPr>
        <w:pStyle w:val="null3"/>
        <w:jc w:val="left"/>
        <w:outlineLvl w:val="3"/>
      </w:pPr>
      <w:r>
        <w:rPr>
          <w:rFonts w:ascii="仿宋_GB2312" w:hAnsi="仿宋_GB2312" w:cs="仿宋_GB2312" w:eastAsia="仿宋_GB2312"/>
          <w:sz w:val="24"/>
          <w:b/>
        </w:rPr>
        <w:t>5.3.10.评标争议处理规则</w:t>
      </w:r>
    </w:p>
    <w:p>
      <w:pPr>
        <w:pStyle w:val="null3"/>
        <w:ind w:firstLine="480"/>
        <w:jc w:val="left"/>
      </w:pPr>
      <w:r>
        <w:rPr>
          <w:rFonts w:ascii="仿宋_GB2312" w:hAnsi="仿宋_GB2312" w:cs="仿宋_GB2312" w:eastAsia="仿宋_GB2312"/>
        </w:rPr>
        <w:t>评标委员会在评标过程中，对于符合性审查、对投标人文件作无效投标处理及其他需要共同认定的事项存在争议的，应当以少数服从多数的原则作出结论，但不得违反法律法规和招标文件规定。持不同意见的评标委员会成员应当在评标报告上明确不同意见及理由，否则视同无意见。持不同意见的评标委员会成员认为认定过程和结果不符合法律法规或者招标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5.4.评标方法、细则及标准</w:t>
      </w:r>
    </w:p>
    <w:p>
      <w:pPr>
        <w:pStyle w:val="null3"/>
        <w:jc w:val="left"/>
        <w:outlineLvl w:val="3"/>
      </w:pPr>
      <w:r>
        <w:rPr>
          <w:rFonts w:ascii="仿宋_GB2312" w:hAnsi="仿宋_GB2312" w:cs="仿宋_GB2312" w:eastAsia="仿宋_GB2312"/>
          <w:sz w:val="24"/>
          <w:b/>
        </w:rPr>
        <w:t>5.4.1.评分办法</w:t>
      </w:r>
    </w:p>
    <w:p>
      <w:pPr>
        <w:pStyle w:val="null3"/>
        <w:ind w:firstLine="480"/>
        <w:jc w:val="left"/>
      </w:pPr>
      <w:r>
        <w:rPr>
          <w:rFonts w:ascii="仿宋_GB2312" w:hAnsi="仿宋_GB2312" w:cs="仿宋_GB2312" w:eastAsia="仿宋_GB2312"/>
        </w:rPr>
        <w:t>（一）若采用综合评分法的，由评标委员会各成员对通过资格审查和符合性审查的投标人的投标文件进行独立评标。</w:t>
      </w:r>
    </w:p>
    <w:p>
      <w:pPr>
        <w:pStyle w:val="null3"/>
        <w:ind w:firstLine="960"/>
        <w:jc w:val="left"/>
      </w:pPr>
      <w:r>
        <w:rPr>
          <w:rFonts w:ascii="仿宋_GB2312" w:hAnsi="仿宋_GB2312" w:cs="仿宋_GB2312" w:eastAsia="仿宋_GB2312"/>
        </w:rPr>
        <w:t>投标报价得分=(评标基准价／投标报价)×100</w:t>
      </w:r>
    </w:p>
    <w:p>
      <w:pPr>
        <w:pStyle w:val="null3"/>
        <w:ind w:firstLine="960"/>
        <w:jc w:val="left"/>
      </w:pPr>
      <w:r>
        <w:rPr>
          <w:rFonts w:ascii="仿宋_GB2312" w:hAnsi="仿宋_GB2312" w:cs="仿宋_GB2312" w:eastAsia="仿宋_GB2312"/>
        </w:rPr>
        <w:t>评标总得分＝F1×A1＋F2×A2＋……＋Fn×An</w:t>
      </w:r>
    </w:p>
    <w:p>
      <w:pPr>
        <w:pStyle w:val="null3"/>
        <w:ind w:firstLine="960"/>
        <w:jc w:val="left"/>
      </w:pPr>
      <w:r>
        <w:rPr>
          <w:rFonts w:ascii="仿宋_GB2312" w:hAnsi="仿宋_GB2312" w:cs="仿宋_GB2312" w:eastAsia="仿宋_GB2312"/>
        </w:rPr>
        <w:t>F1、F2……Fn分别为各项评审因素的得分；</w:t>
      </w:r>
    </w:p>
    <w:p>
      <w:pPr>
        <w:pStyle w:val="null3"/>
        <w:ind w:firstLine="960"/>
        <w:jc w:val="left"/>
      </w:pPr>
      <w:r>
        <w:rPr>
          <w:rFonts w:ascii="仿宋_GB2312" w:hAnsi="仿宋_GB2312" w:cs="仿宋_GB2312" w:eastAsia="仿宋_GB2312"/>
        </w:rPr>
        <w:t>A1、A2、……An 分别为各项评审因素所占的权重（A1＋A2＋……＋An＝1）。</w:t>
      </w:r>
    </w:p>
    <w:p>
      <w:pPr>
        <w:pStyle w:val="null3"/>
        <w:ind w:firstLine="480"/>
        <w:jc w:val="left"/>
      </w:pPr>
      <w:r>
        <w:rPr>
          <w:rFonts w:ascii="仿宋_GB2312" w:hAnsi="仿宋_GB2312" w:cs="仿宋_GB2312" w:eastAsia="仿宋_GB2312"/>
        </w:rPr>
        <w:t>评标过程中，不得去掉报价中的最高报价和最低报价。</w:t>
      </w:r>
    </w:p>
    <w:p>
      <w:pPr>
        <w:pStyle w:val="null3"/>
        <w:ind w:firstLine="480"/>
        <w:jc w:val="left"/>
      </w:pPr>
      <w:r>
        <w:rPr>
          <w:rFonts w:ascii="仿宋_GB2312" w:hAnsi="仿宋_GB2312" w:cs="仿宋_GB2312" w:eastAsia="仿宋_GB2312"/>
        </w:rPr>
        <w:t>说明：</w:t>
      </w:r>
    </w:p>
    <w:p>
      <w:pPr>
        <w:pStyle w:val="null3"/>
        <w:ind w:firstLine="480"/>
        <w:jc w:val="left"/>
      </w:pPr>
      <w:r>
        <w:rPr>
          <w:rFonts w:ascii="仿宋_GB2312" w:hAnsi="仿宋_GB2312" w:cs="仿宋_GB2312" w:eastAsia="仿宋_GB2312"/>
        </w:rPr>
        <w:t>1.评分的取值按四舍五入法，保留小数点后两位；</w:t>
      </w:r>
    </w:p>
    <w:p>
      <w:pPr>
        <w:pStyle w:val="null3"/>
        <w:ind w:firstLine="480"/>
        <w:jc w:val="left"/>
      </w:pPr>
      <w:r>
        <w:rPr>
          <w:rFonts w:ascii="仿宋_GB2312" w:hAnsi="仿宋_GB2312" w:cs="仿宋_GB2312" w:eastAsia="仿宋_GB2312"/>
        </w:rPr>
        <w:t>2.评分标准中要求提供的证明材料须清晰可辨。</w:t>
      </w:r>
    </w:p>
    <w:p>
      <w:pPr>
        <w:pStyle w:val="null3"/>
        <w:ind w:firstLine="480"/>
        <w:jc w:val="left"/>
      </w:pPr>
      <w:r>
        <w:rPr>
          <w:rFonts w:ascii="仿宋_GB2312" w:hAnsi="仿宋_GB2312" w:cs="仿宋_GB2312" w:eastAsia="仿宋_GB2312"/>
        </w:rPr>
        <w:t>因落实政府采购政策进行价格调整的，以调整后的价格计算评标基准价和投标报价。</w:t>
      </w:r>
    </w:p>
    <w:p>
      <w:pPr>
        <w:pStyle w:val="null3"/>
        <w:ind w:firstLine="480"/>
        <w:jc w:val="left"/>
      </w:pPr>
      <w:r>
        <w:rPr>
          <w:rFonts w:ascii="仿宋_GB2312" w:hAnsi="仿宋_GB2312" w:cs="仿宋_GB2312" w:eastAsia="仿宋_GB2312"/>
        </w:rPr>
        <w:t>（二）若采用最低评标价法的，投标文件满足招标文件全部实质性要求，且投标报价最低的投标人为排名第一的中标候选人。除了算术修正和落实政府采购政策需进行的价格扣除外，不能对投标人的投标价格进行任何调整。</w:t>
      </w:r>
    </w:p>
    <w:p>
      <w:pPr>
        <w:pStyle w:val="null3"/>
        <w:jc w:val="left"/>
        <w:outlineLvl w:val="3"/>
      </w:pPr>
      <w:r>
        <w:rPr>
          <w:rFonts w:ascii="仿宋_GB2312" w:hAnsi="仿宋_GB2312" w:cs="仿宋_GB2312" w:eastAsia="仿宋_GB2312"/>
          <w:sz w:val="24"/>
          <w:b/>
        </w:rPr>
        <w:t>5.4.2.评标细则及标准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详细评审70.00分</w:t>
            </w:r>
          </w:p>
          <w:p>
            <w:pPr>
              <w:pStyle w:val="null3"/>
              <w:jc w:val="left"/>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评审内容分类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技术要求</w:t>
            </w:r>
          </w:p>
        </w:tc>
        <w:tc>
          <w:tcPr>
            <w:tcW w:type="dxa" w:w="2575"/>
          </w:tcPr>
          <w:p>
            <w:pPr>
              <w:pStyle w:val="null3"/>
              <w:jc w:val="left"/>
            </w:pPr>
            <w:r>
              <w:rPr>
                <w:rFonts w:ascii="仿宋_GB2312" w:hAnsi="仿宋_GB2312" w:cs="仿宋_GB2312" w:eastAsia="仿宋_GB2312"/>
              </w:rPr>
              <w:t>投标人投标文件完全满足招标文件“技术参数与性能指标”的得48分；投标人投标文件与招标文件技术参数要求中的“技术参数与性能指标”有负偏离的，按以下方式计算得分： 1.一般条款得分=（投标人满足一般条款的数量÷一般条款的总数量）×20分； 2.“▲”条款得分=（投标人满足“▲”条款的数量÷“▲”条款的总数量）×28分； 3.响应投标人此项得分=一般条款得分＋“▲”条款得分； 注：本项所述的条款数量按以下原则计算：（1）无子项的条款：以每项条款为1项进行计算；（2）有子项的条款：以最末级的子项为1项进行计算。（1.“▲”条款参数若要求提供对应证明材料，应按要求提供；投标人未演示或演示有缺失、演示不满足要求的，则对应项不得分。若超时未完成演示的内容视为不满足，对应项不得分）；若未要求提供证明材料，响应时需提供相对应产品的说明书或国家认可的第三方检测机构出具的检测报告，未按要求提供相关证明材料或虽提供但无法证明的，则视为负偏离；2.非“▲”条款参数中有明确要求的按要求提供相关证明材料；3.“★”条款参数不参与计分。</w:t>
            </w:r>
          </w:p>
        </w:tc>
        <w:tc>
          <w:tcPr>
            <w:tcW w:type="dxa" w:w="831"/>
          </w:tcPr>
          <w:p>
            <w:pPr>
              <w:pStyle w:val="null3"/>
              <w:jc w:val="center"/>
            </w:pPr>
            <w:r>
              <w:rPr>
                <w:rFonts w:ascii="仿宋_GB2312" w:hAnsi="仿宋_GB2312" w:cs="仿宋_GB2312" w:eastAsia="仿宋_GB2312"/>
              </w:rPr>
              <w:t>48.0000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产品技术参数响应表</w:t>
            </w:r>
          </w:p>
          <w:p>
            <w:pPr>
              <w:pStyle w:val="null3"/>
              <w:jc w:val="left"/>
            </w:pPr>
            <w:r>
              <w:rPr>
                <w:rFonts w:ascii="仿宋_GB2312" w:hAnsi="仿宋_GB2312" w:cs="仿宋_GB2312" w:eastAsia="仿宋_GB2312"/>
              </w:rPr>
              <w:t>评分标准需提供的相关资料(公开招标）.docx</w:t>
            </w:r>
          </w:p>
        </w:tc>
      </w:tr>
      <w:tr>
        <w:tc>
          <w:tcPr>
            <w:tcW w:type="dxa" w:w="831"/>
            <w:vMerge/>
          </w:tcPr>
          <w:p/>
        </w:tc>
        <w:tc>
          <w:tcPr>
            <w:tcW w:type="dxa" w:w="1661"/>
          </w:tcPr>
          <w:p>
            <w:pPr>
              <w:pStyle w:val="null3"/>
              <w:jc w:val="left"/>
            </w:pPr>
            <w:r>
              <w:rPr>
                <w:rFonts w:ascii="仿宋_GB2312" w:hAnsi="仿宋_GB2312" w:cs="仿宋_GB2312" w:eastAsia="仿宋_GB2312"/>
              </w:rPr>
              <w:t>实施方案</w:t>
            </w:r>
          </w:p>
        </w:tc>
        <w:tc>
          <w:tcPr>
            <w:tcW w:type="dxa" w:w="2575"/>
          </w:tcPr>
          <w:p>
            <w:pPr>
              <w:pStyle w:val="null3"/>
              <w:jc w:val="left"/>
            </w:pPr>
            <w:r>
              <w:rPr>
                <w:rFonts w:ascii="仿宋_GB2312" w:hAnsi="仿宋_GB2312" w:cs="仿宋_GB2312" w:eastAsia="仿宋_GB2312"/>
              </w:rPr>
              <w:t>根据投标人针对本项目提供的实施方案进行综合评审，包括但不限于： （1）运输安装； （2）安全应急预案； （3）质量保证措施； （4）调试培训内容； 以上方案内容齐全且无缺陷的得8分，每有一项内容缺失扣2分，每有一项不合理的扣1分，直至本项分值扣完为止。 注：“不合理”是指： 1.项目名称、招标人名称、地点区域错误，进度计划超期； 2.方案内容与服务、商务要求不一致（服务、商务表应答正确，但在售后服务方案中出现不一致的描述）； 3.仅有框架或标题、直接复制采购需求的； 4.文案逻辑前后不一致，各单条方案之间逻辑抵触； 5.明显复制其他项目内容，有其他项目名称内容的表述。</w:t>
            </w:r>
          </w:p>
        </w:tc>
        <w:tc>
          <w:tcPr>
            <w:tcW w:type="dxa" w:w="831"/>
          </w:tcPr>
          <w:p>
            <w:pPr>
              <w:pStyle w:val="null3"/>
              <w:jc w:val="center"/>
            </w:pPr>
            <w:r>
              <w:rPr>
                <w:rFonts w:ascii="仿宋_GB2312" w:hAnsi="仿宋_GB2312" w:cs="仿宋_GB2312" w:eastAsia="仿宋_GB2312"/>
              </w:rPr>
              <w:t>8.0000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评分标准需提供的相关资料(公开招标）.docx</w:t>
            </w:r>
          </w:p>
        </w:tc>
      </w:tr>
      <w:tr>
        <w:tc>
          <w:tcPr>
            <w:tcW w:type="dxa" w:w="831"/>
            <w:vMerge/>
          </w:tcPr>
          <w:p/>
        </w:tc>
        <w:tc>
          <w:tcPr>
            <w:tcW w:type="dxa" w:w="1661"/>
          </w:tcPr>
          <w:p>
            <w:pPr>
              <w:pStyle w:val="null3"/>
              <w:jc w:val="left"/>
            </w:pPr>
            <w:r>
              <w:rPr>
                <w:rFonts w:ascii="仿宋_GB2312" w:hAnsi="仿宋_GB2312" w:cs="仿宋_GB2312" w:eastAsia="仿宋_GB2312"/>
              </w:rPr>
              <w:t>售后服务方案及售后服务能力</w:t>
            </w:r>
          </w:p>
        </w:tc>
        <w:tc>
          <w:tcPr>
            <w:tcW w:type="dxa" w:w="2575"/>
          </w:tcPr>
          <w:p>
            <w:pPr>
              <w:pStyle w:val="null3"/>
              <w:jc w:val="left"/>
            </w:pPr>
            <w:r>
              <w:rPr>
                <w:rFonts w:ascii="仿宋_GB2312" w:hAnsi="仿宋_GB2312" w:cs="仿宋_GB2312" w:eastAsia="仿宋_GB2312"/>
              </w:rPr>
              <w:t>一、根据投标人提供针对本项目的售后服务方案应包括以下方案： （1）故障报修的服务流程、速度； （2）解决措施的效率和完整性； （3）售后服务人员配备情况； （4）售后服务体系及相关制度； 以上方案内容齐全且无缺陷的得4分，每有一项内容缺失扣1分，每有一项不合理的扣0.5分，直至本项分值扣完为止。 注：“不合理”是指： 1.项目名称、招标人名称、地点区域错误，进度计划超期； 2.方案内容与服务、商务要求不一致（服务、商务表应答正确，但在售后服务方案中出现不一致的描述）； 3.仅有框架或标题、直接复制采购需求的； 4.文案逻辑前后不一致，各单条方案之间逻辑抵触； 5.明显复制其他项目内容，有其他项目名称内容的表述。 二、投标人在满足本项目质量保修范围和保修期要求里质保期3年的基础上，承诺延长1年质保期的得1分；承诺延长2年质保期的得2分；承诺延长3年质保期的得4分，本项最多得4分。注：承诺函格式自拟并进行电子签章。</w:t>
            </w:r>
          </w:p>
        </w:tc>
        <w:tc>
          <w:tcPr>
            <w:tcW w:type="dxa" w:w="831"/>
          </w:tcPr>
          <w:p>
            <w:pPr>
              <w:pStyle w:val="null3"/>
              <w:jc w:val="center"/>
            </w:pPr>
            <w:r>
              <w:rPr>
                <w:rFonts w:ascii="仿宋_GB2312" w:hAnsi="仿宋_GB2312" w:cs="仿宋_GB2312" w:eastAsia="仿宋_GB2312"/>
              </w:rPr>
              <w:t>8.0000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评分标准需提供的相关资料(公开招标）.docx</w:t>
            </w:r>
          </w:p>
        </w:tc>
      </w:tr>
      <w:tr>
        <w:tc>
          <w:tcPr>
            <w:tcW w:type="dxa" w:w="831"/>
            <w:vMerge/>
          </w:tcPr>
          <w:p/>
        </w:tc>
        <w:tc>
          <w:tcPr>
            <w:tcW w:type="dxa" w:w="1661"/>
          </w:tcPr>
          <w:p>
            <w:pPr>
              <w:pStyle w:val="null3"/>
              <w:jc w:val="left"/>
            </w:pPr>
            <w:r>
              <w:rPr>
                <w:rFonts w:ascii="仿宋_GB2312" w:hAnsi="仿宋_GB2312" w:cs="仿宋_GB2312" w:eastAsia="仿宋_GB2312"/>
              </w:rPr>
              <w:t>履约能力</w:t>
            </w:r>
          </w:p>
        </w:tc>
        <w:tc>
          <w:tcPr>
            <w:tcW w:type="dxa" w:w="2575"/>
          </w:tcPr>
          <w:p>
            <w:pPr>
              <w:pStyle w:val="null3"/>
              <w:jc w:val="left"/>
            </w:pPr>
            <w:r>
              <w:rPr>
                <w:rFonts w:ascii="仿宋_GB2312" w:hAnsi="仿宋_GB2312" w:cs="仿宋_GB2312" w:eastAsia="仿宋_GB2312"/>
              </w:rPr>
              <w:t>1.投标人2023年1月1日（含1日，以合同签订时间为准）以来具有一个类似项目业绩的得2分，本项最多得6分。 注：提供合同影印件并加盖投标人电子签章。</w:t>
            </w:r>
          </w:p>
        </w:tc>
        <w:tc>
          <w:tcPr>
            <w:tcW w:type="dxa" w:w="831"/>
          </w:tcPr>
          <w:p>
            <w:pPr>
              <w:pStyle w:val="null3"/>
              <w:jc w:val="center"/>
            </w:pPr>
            <w:r>
              <w:rPr>
                <w:rFonts w:ascii="仿宋_GB2312" w:hAnsi="仿宋_GB2312" w:cs="仿宋_GB2312" w:eastAsia="仿宋_GB2312"/>
              </w:rPr>
              <w:t>6.0000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评分标准需提供的相关资料(公开招标）.docx</w:t>
            </w:r>
          </w:p>
        </w:tc>
      </w:tr>
      <w:tr>
        <w:tc>
          <w:tcPr>
            <w:tcW w:type="dxa" w:w="831"/>
          </w:tcPr>
          <w:p>
            <w:pPr>
              <w:pStyle w:val="null3"/>
              <w:jc w:val="left"/>
            </w:pPr>
            <w:r>
              <w:rPr>
                <w:rFonts w:ascii="仿宋_GB2312" w:hAnsi="仿宋_GB2312" w:cs="仿宋_GB2312" w:eastAsia="仿宋_GB2312"/>
              </w:rPr>
              <w:t>价格评审</w:t>
            </w:r>
          </w:p>
        </w:tc>
        <w:tc>
          <w:tcPr>
            <w:tcW w:type="dxa" w:w="1661"/>
          </w:tcPr>
          <w:p>
            <w:pPr>
              <w:pStyle w:val="null3"/>
              <w:jc w:val="left"/>
            </w:pPr>
            <w:r>
              <w:rPr>
                <w:rFonts w:ascii="仿宋_GB2312" w:hAnsi="仿宋_GB2312" w:cs="仿宋_GB2312" w:eastAsia="仿宋_GB2312"/>
              </w:rPr>
              <w:t>报价</w:t>
            </w:r>
          </w:p>
        </w:tc>
        <w:tc>
          <w:tcPr>
            <w:tcW w:type="dxa" w:w="2575"/>
          </w:tcPr>
          <w:p>
            <w:pPr>
              <w:pStyle w:val="null3"/>
              <w:jc w:val="left"/>
            </w:pPr>
            <w:r>
              <w:rPr>
                <w:rFonts w:ascii="仿宋_GB2312" w:hAnsi="仿宋_GB2312" w:cs="仿宋_GB2312" w:eastAsia="仿宋_GB2312"/>
              </w:rPr>
              <w:t>满足招标文件要求且报价最低的为评审基准价，价格得分=（评审基准价÷报价）×30分。 注：四舍五入保留两位小数点。</w:t>
            </w:r>
          </w:p>
        </w:tc>
        <w:tc>
          <w:tcPr>
            <w:tcW w:type="dxa" w:w="831"/>
          </w:tcPr>
          <w:p>
            <w:pPr>
              <w:pStyle w:val="null3"/>
              <w:jc w:val="center"/>
            </w:pPr>
            <w:r>
              <w:rPr>
                <w:rFonts w:ascii="仿宋_GB2312" w:hAnsi="仿宋_GB2312" w:cs="仿宋_GB2312" w:eastAsia="仿宋_GB2312"/>
              </w:rPr>
              <w:t>30.0000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报价明细表</w:t>
            </w:r>
          </w:p>
          <w:p>
            <w:pPr>
              <w:pStyle w:val="null3"/>
              <w:jc w:val="left"/>
            </w:pPr>
            <w:r>
              <w:rPr>
                <w:rFonts w:ascii="仿宋_GB2312" w:hAnsi="仿宋_GB2312" w:cs="仿宋_GB2312" w:eastAsia="仿宋_GB2312"/>
              </w:rPr>
              <w:t>报价表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扣除比例%（以“C1”表示）</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落实支持中小企业发展政策</w:t>
            </w:r>
          </w:p>
        </w:tc>
        <w:tc>
          <w:tcPr>
            <w:tcW w:type="dxa" w:w="1661"/>
          </w:tcPr>
          <w:p>
            <w:pPr>
              <w:pStyle w:val="null3"/>
              <w:jc w:val="left"/>
            </w:pPr>
            <w:r>
              <w:rPr>
                <w:rFonts w:ascii="仿宋_GB2312" w:hAnsi="仿宋_GB2312" w:cs="仿宋_GB2312" w:eastAsia="仿宋_GB2312"/>
              </w:rPr>
              <w:t>符合《政府采购促进中小企业发展管理办法》（财库〔2020〕46号）规定的小微企业报价给予扣除，用扣除后的价格参加评审。</w:t>
            </w:r>
          </w:p>
        </w:tc>
        <w:tc>
          <w:tcPr>
            <w:tcW w:type="dxa" w:w="831"/>
          </w:tcPr>
          <w:p>
            <w:pPr>
              <w:pStyle w:val="null3"/>
              <w:jc w:val="right"/>
            </w:pPr>
            <w:r>
              <w:rPr>
                <w:rFonts w:ascii="仿宋_GB2312" w:hAnsi="仿宋_GB2312" w:cs="仿宋_GB2312" w:eastAsia="仿宋_GB2312"/>
              </w:rPr>
              <w:t>15.00%</w:t>
            </w:r>
          </w:p>
        </w:tc>
        <w:tc>
          <w:tcPr>
            <w:tcW w:type="dxa" w:w="1661"/>
          </w:tcPr>
          <w:p>
            <w:pPr>
              <w:pStyle w:val="null3"/>
              <w:jc w:val="left"/>
            </w:pPr>
            <w:r>
              <w:rPr>
                <w:rFonts w:ascii="仿宋_GB2312" w:hAnsi="仿宋_GB2312" w:cs="仿宋_GB2312" w:eastAsia="仿宋_GB2312"/>
              </w:rPr>
              <w:t>价格扣除计算公式：评审价=响应报价×（1-15%）；监狱企业与残疾人福利性单位视同小型、微型企业，享受同等价格扣除，当企业属性重复时，不重复价格扣除。注：价格扣除比例满足《政府采购促进中小企业发展管理办法》（财库〔2020〕46号）及《关于进一步加大政府采购支持中小企业力度的通知》（财库〔2022〕19号）要求。</w:t>
            </w:r>
          </w:p>
        </w:tc>
        <w:tc>
          <w:tcPr>
            <w:tcW w:type="dxa" w:w="1910"/>
          </w:tcPr>
          <w:p>
            <w:pPr>
              <w:pStyle w:val="null3"/>
              <w:jc w:val="left"/>
            </w:pPr>
            <w:r>
              <w:rPr>
                <w:rFonts w:ascii="仿宋_GB2312" w:hAnsi="仿宋_GB2312" w:cs="仿宋_GB2312" w:eastAsia="仿宋_GB2312"/>
              </w:rPr>
              <w:t>中小企业声明函,残疾人福利性单位声明函,监狱企业的证明文件</w:t>
            </w:r>
          </w:p>
        </w:tc>
      </w:tr>
      <w:tr>
        <w:tc>
          <w:tcPr>
            <w:tcW w:type="dxa" w:w="581"/>
          </w:tcPr>
          <w:p>
            <w:pPr>
              <w:pStyle w:val="null3"/>
              <w:jc w:val="left"/>
            </w:pPr>
            <w:r>
              <w:rPr>
                <w:rFonts w:ascii="仿宋_GB2312" w:hAnsi="仿宋_GB2312" w:cs="仿宋_GB2312" w:eastAsia="仿宋_GB2312"/>
              </w:rPr>
              <w:t>2</w:t>
            </w:r>
          </w:p>
        </w:tc>
        <w:tc>
          <w:tcPr>
            <w:tcW w:type="dxa" w:w="1661"/>
          </w:tcPr>
          <w:p>
            <w:pPr>
              <w:pStyle w:val="null3"/>
              <w:jc w:val="left"/>
            </w:pPr>
            <w:r>
              <w:rPr>
                <w:rFonts w:ascii="仿宋_GB2312" w:hAnsi="仿宋_GB2312" w:cs="仿宋_GB2312" w:eastAsia="仿宋_GB2312"/>
              </w:rPr>
              <w:t>落实本国产品政策</w:t>
            </w:r>
          </w:p>
        </w:tc>
        <w:tc>
          <w:tcPr>
            <w:tcW w:type="dxa" w:w="1661"/>
          </w:tcPr>
          <w:p>
            <w:pPr>
              <w:pStyle w:val="null3"/>
              <w:jc w:val="left"/>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jc w:val="left"/>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全部产品是指货物或服务采购项目或采购包中包含的全部货物、服务产品。</w:t>
            </w:r>
          </w:p>
        </w:tc>
        <w:tc>
          <w:tcPr>
            <w:tcW w:type="dxa" w:w="1910"/>
          </w:tcPr>
          <w:p>
            <w:pPr>
              <w:pStyle w:val="null3"/>
              <w:jc w:val="left"/>
            </w:pPr>
            <w:r>
              <w:rPr>
                <w:rFonts w:ascii="仿宋_GB2312" w:hAnsi="仿宋_GB2312" w:cs="仿宋_GB2312" w:eastAsia="仿宋_GB2312"/>
              </w:rPr>
              <w:t>关于符合本国产品标准的声明函</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投标人可同时享受落实支持中小企业发展政策和实施本国产品标准价格评审优惠，相关价格评审扣除均应在投标人原始报价基础上计算，用扣除后的价格参与评审。</w:t>
      </w:r>
    </w:p>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5.5.废标</w:t>
      </w:r>
    </w:p>
    <w:p>
      <w:pPr>
        <w:pStyle w:val="null3"/>
        <w:ind w:firstLine="480"/>
        <w:jc w:val="left"/>
      </w:pPr>
      <w:r>
        <w:rPr>
          <w:rFonts w:ascii="仿宋_GB2312" w:hAnsi="仿宋_GB2312" w:cs="仿宋_GB2312" w:eastAsia="仿宋_GB2312"/>
        </w:rPr>
        <w:t>本次政府采购活动中，出现下列情形之一的，予以废标：</w:t>
      </w:r>
    </w:p>
    <w:p>
      <w:pPr>
        <w:pStyle w:val="null3"/>
        <w:ind w:firstLine="480"/>
        <w:jc w:val="left"/>
      </w:pPr>
      <w:r>
        <w:rPr>
          <w:rFonts w:ascii="仿宋_GB2312" w:hAnsi="仿宋_GB2312" w:cs="仿宋_GB2312" w:eastAsia="仿宋_GB2312"/>
        </w:rPr>
        <w:t>一、符合专业条件的投标人或者对招标文件作实质响应的投标人不足3家的（如本项目采购包涉及核心产品，经符合性审查，提供核心产品品牌不足3个的，视为有效投标人不足3家）；</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三、投标人的报价均超过了采购预算，采购人不能支付的；</w:t>
      </w:r>
    </w:p>
    <w:p>
      <w:pPr>
        <w:pStyle w:val="null3"/>
        <w:ind w:firstLine="480"/>
        <w:jc w:val="left"/>
      </w:pPr>
      <w:r>
        <w:rPr>
          <w:rFonts w:ascii="仿宋_GB2312" w:hAnsi="仿宋_GB2312" w:cs="仿宋_GB2312" w:eastAsia="仿宋_GB2312"/>
        </w:rPr>
        <w:t>四、因重大变故，采购任务取消的；</w:t>
      </w:r>
    </w:p>
    <w:p>
      <w:pPr>
        <w:pStyle w:val="null3"/>
        <w:ind w:firstLine="480"/>
        <w:jc w:val="left"/>
      </w:pPr>
      <w:r>
        <w:rPr>
          <w:rFonts w:ascii="仿宋_GB2312" w:hAnsi="仿宋_GB2312" w:cs="仿宋_GB2312" w:eastAsia="仿宋_GB2312"/>
        </w:rPr>
        <w:t>废标后，代理机构将在四川政府采购网上公告。</w:t>
      </w:r>
    </w:p>
    <w:p>
      <w:pPr>
        <w:pStyle w:val="null3"/>
        <w:jc w:val="left"/>
        <w:outlineLvl w:val="2"/>
      </w:pPr>
      <w:r>
        <w:rPr>
          <w:rFonts w:ascii="仿宋_GB2312" w:hAnsi="仿宋_GB2312" w:cs="仿宋_GB2312" w:eastAsia="仿宋_GB2312"/>
          <w:sz w:val="28"/>
          <w:b/>
        </w:rPr>
        <w:t>5.6.定标</w:t>
      </w:r>
    </w:p>
    <w:p>
      <w:pPr>
        <w:pStyle w:val="null3"/>
        <w:jc w:val="left"/>
      </w:pPr>
      <w:r>
        <w:rPr>
          <w:rFonts w:ascii="仿宋_GB2312" w:hAnsi="仿宋_GB2312" w:cs="仿宋_GB2312" w:eastAsia="仿宋_GB2312"/>
        </w:rPr>
        <w:t xml:space="preserve"> 本项目授权评标委员会在评标报告确定的中标候选人名单中按顺序直接确定1名中标人，确认后代理机构在四川政府采购网发布中标公告，同时向中标人发出中标通知书。</w:t>
      </w:r>
    </w:p>
    <w:p>
      <w:pPr>
        <w:pStyle w:val="null3"/>
        <w:jc w:val="left"/>
        <w:outlineLvl w:val="2"/>
      </w:pPr>
      <w:r>
        <w:rPr>
          <w:rFonts w:ascii="仿宋_GB2312" w:hAnsi="仿宋_GB2312" w:cs="仿宋_GB2312" w:eastAsia="仿宋_GB2312"/>
          <w:sz w:val="28"/>
          <w:b/>
        </w:rPr>
        <w:t>5.7.评标委员会义务</w:t>
      </w:r>
    </w:p>
    <w:p>
      <w:pPr>
        <w:pStyle w:val="null3"/>
        <w:ind w:firstLine="480"/>
        <w:jc w:val="left"/>
      </w:pPr>
      <w:r>
        <w:rPr>
          <w:rFonts w:ascii="仿宋_GB2312" w:hAnsi="仿宋_GB2312" w:cs="仿宋_GB2312" w:eastAsia="仿宋_GB2312"/>
        </w:rPr>
        <w:t>评标委员会在政府采购活动中应当履行下列义务：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二、按照客观、公正、审慎的原则，根据招标文件规定的评审程序、评审方法和评审标准进行独立评审；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四、及时向监督管理部门报告评审过程中的违法违规情况，包括采购人、代理机构向评审专家作出倾向性、误导性的解释或者说明情况，投标人行贿、提供虚假材料或者串通情况，其他非法干预评审情况等；</w:t>
      </w:r>
    </w:p>
    <w:p>
      <w:pPr>
        <w:pStyle w:val="null3"/>
        <w:ind w:firstLine="480"/>
        <w:jc w:val="left"/>
      </w:pPr>
      <w:r>
        <w:rPr>
          <w:rFonts w:ascii="仿宋_GB2312" w:hAnsi="仿宋_GB2312" w:cs="仿宋_GB2312" w:eastAsia="仿宋_GB2312"/>
        </w:rPr>
        <w:t>五、发现招标文件内容违反国家有关强制性规定或者存在歧义、重大缺陷导致评审工作无法进行时，停止评审并通过交易系统向代理机构书面说明情况，说明停止评审的情形和具体理由；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5.8.评标委员会成员工作纪律</w:t>
      </w:r>
    </w:p>
    <w:p>
      <w:pPr>
        <w:pStyle w:val="null3"/>
        <w:ind w:firstLine="480"/>
        <w:jc w:val="left"/>
      </w:pPr>
      <w:r>
        <w:rPr>
          <w:rFonts w:ascii="仿宋_GB2312" w:hAnsi="仿宋_GB2312" w:cs="仿宋_GB2312" w:eastAsia="仿宋_GB2312"/>
        </w:rPr>
        <w:t>评标委员会成员在政府采购活动中应当遵守以下工作纪律：</w:t>
      </w:r>
    </w:p>
    <w:p>
      <w:pPr>
        <w:pStyle w:val="null3"/>
        <w:ind w:firstLine="480"/>
        <w:jc w:val="left"/>
      </w:pPr>
      <w:r>
        <w:rPr>
          <w:rFonts w:ascii="仿宋_GB2312" w:hAnsi="仿宋_GB2312" w:cs="仿宋_GB2312" w:eastAsia="仿宋_GB2312"/>
        </w:rPr>
        <w:t>一、严格遵守政府采购法律制度关于评标委员会成员回避的规定。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招标文件确定的评审程序、评审方法、评审因素和评审标准，不得接受投标人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七、遵守有关廉洁自律规定，不得私下接触投标人，不得收受投标人及有关业务单位和个人的财物或好处，不得接受采购人、代理机构的请托。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详见附件：投标文件封面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详见附件：具有健全财务会计制度的证明材料</w:t>
      </w:r>
    </w:p>
    <w:p>
      <w:pPr>
        <w:pStyle w:val="null3"/>
        <w:ind w:firstLine="960"/>
        <w:jc w:val="left"/>
      </w:pPr>
      <w:r>
        <w:rPr>
          <w:rFonts w:ascii="仿宋_GB2312" w:hAnsi="仿宋_GB2312" w:cs="仿宋_GB2312" w:eastAsia="仿宋_GB2312"/>
        </w:rPr>
        <w:t>详见附件：产品技术参数响应表</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详见附件：投标人需要进行承诺的实质性要求的承诺函（公开招标格式）.docx</w:t>
      </w:r>
    </w:p>
    <w:p>
      <w:pPr>
        <w:pStyle w:val="null3"/>
        <w:ind w:firstLine="960"/>
        <w:jc w:val="left"/>
      </w:pPr>
      <w:r>
        <w:rPr>
          <w:rFonts w:ascii="仿宋_GB2312" w:hAnsi="仿宋_GB2312" w:cs="仿宋_GB2312" w:eastAsia="仿宋_GB2312"/>
        </w:rPr>
        <w:t>详见附件：服务要求应答表(公开招标）.docx</w:t>
      </w:r>
    </w:p>
    <w:p>
      <w:pPr>
        <w:pStyle w:val="null3"/>
        <w:ind w:firstLine="960"/>
        <w:jc w:val="left"/>
      </w:pPr>
      <w:r>
        <w:rPr>
          <w:rFonts w:ascii="仿宋_GB2312" w:hAnsi="仿宋_GB2312" w:cs="仿宋_GB2312" w:eastAsia="仿宋_GB2312"/>
        </w:rPr>
        <w:t>详见附件：评分标准需提供的相关资料(公开招标）.docx</w:t>
      </w:r>
    </w:p>
    <w:p>
      <w:pPr>
        <w:pStyle w:val="null3"/>
        <w:ind w:firstLine="960"/>
        <w:jc w:val="left"/>
      </w:pPr>
      <w:r>
        <w:rPr>
          <w:rFonts w:ascii="仿宋_GB2312" w:hAnsi="仿宋_GB2312" w:cs="仿宋_GB2312" w:eastAsia="仿宋_GB2312"/>
        </w:rPr>
        <w:t>详见附件：关于符合本国产品标准的声明函</w:t>
      </w:r>
    </w:p>
    <w:p>
      <w:pPr>
        <w:pStyle w:val="null3"/>
        <w:ind w:firstLine="960"/>
        <w:jc w:val="left"/>
      </w:pPr>
      <w:r>
        <w:rPr>
          <w:rFonts w:ascii="仿宋_GB2312" w:hAnsi="仿宋_GB2312" w:cs="仿宋_GB2312" w:eastAsia="仿宋_GB2312"/>
        </w:rPr>
        <w:t>详见附件：报价明细表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ind w:firstLine="420"/>
        <w:jc w:val="left"/>
      </w:pPr>
      <w:r>
        <w:rPr>
          <w:rFonts w:ascii="仿宋_GB2312" w:hAnsi="仿宋_GB2312" w:cs="仿宋_GB2312" w:eastAsia="仿宋_GB2312"/>
          <w:sz w:val="31"/>
          <w:b/>
        </w:rPr>
        <w:t>签订时间：</w:t>
      </w:r>
    </w:p>
    <w:p>
      <w:pPr>
        <w:pStyle w:val="null3"/>
        <w:spacing w:before="270"/>
        <w:ind w:left="525" w:firstLine="420"/>
        <w:jc w:val="left"/>
      </w:pPr>
      <w:r>
        <w:rPr>
          <w:rFonts w:ascii="仿宋_GB2312" w:hAnsi="仿宋_GB2312" w:cs="仿宋_GB2312" w:eastAsia="仿宋_GB2312"/>
          <w:sz w:val="6"/>
          <w:color w:val="FFFFFF"/>
        </w:rPr>
        <w:t xml:space="preserve"> signTimePostilSign</w:t>
      </w:r>
    </w:p>
    <w:p>
      <w:pPr>
        <w:pStyle w:val="null3"/>
        <w:jc w:val="left"/>
      </w:pPr>
      <w:r>
        <w:rPr>
          <w:rFonts w:ascii="仿宋_GB2312" w:hAnsi="仿宋_GB2312" w:cs="仿宋_GB2312" w:eastAsia="仿宋_GB2312"/>
        </w:rPr>
        <w:t xml:space="preserve"> </w:t>
      </w:r>
    </w:p>
    <w:p>
      <w:pPr>
        <w:pStyle w:val="null3"/>
        <w:jc w:val="center"/>
        <w:outlineLvl w:val="1"/>
      </w:pPr>
      <w:r>
        <w:rPr>
          <w:rFonts w:ascii="仿宋_GB2312" w:hAnsi="仿宋_GB2312" w:cs="仿宋_GB2312" w:eastAsia="仿宋_GB2312"/>
          <w:sz w:val="36"/>
          <w:b/>
        </w:rPr>
        <w:t>使用说明</w:t>
      </w:r>
    </w:p>
    <w:p>
      <w:pPr>
        <w:pStyle w:val="null3"/>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1.6.1.中标（成交）采购标的制造商是否为中小企业：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1.6.4.中标（成交）采购标的制造商是否为残疾人福利性单位：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1.6.5.中标（成交）采购标的制造商是否为监狱企业：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center"/>
            </w:pPr>
            <w:r>
              <w:rPr>
                <w:rFonts w:ascii="仿宋_GB2312" w:hAnsi="仿宋_GB2312" w:cs="仿宋_GB2312" w:eastAsia="仿宋_GB2312"/>
              </w:rPr>
              <w:t>标的名称</w:t>
            </w:r>
          </w:p>
        </w:tc>
        <w:tc>
          <w:tcPr>
            <w:tcW w:type="dxa" w:w="1038"/>
          </w:tcPr>
          <w:p>
            <w:pPr>
              <w:pStyle w:val="null3"/>
              <w:jc w:val="center"/>
            </w:pPr>
            <w:r>
              <w:rPr>
                <w:rFonts w:ascii="仿宋_GB2312" w:hAnsi="仿宋_GB2312" w:cs="仿宋_GB2312" w:eastAsia="仿宋_GB2312"/>
              </w:rPr>
              <w:t>单价</w:t>
            </w:r>
          </w:p>
        </w:tc>
        <w:tc>
          <w:tcPr>
            <w:tcW w:type="dxa" w:w="1038"/>
          </w:tcPr>
          <w:p>
            <w:pPr>
              <w:pStyle w:val="null3"/>
              <w:jc w:val="center"/>
            </w:pPr>
            <w:r>
              <w:rPr>
                <w:rFonts w:ascii="仿宋_GB2312" w:hAnsi="仿宋_GB2312" w:cs="仿宋_GB2312" w:eastAsia="仿宋_GB2312"/>
              </w:rPr>
              <w:t>数量</w:t>
            </w:r>
          </w:p>
        </w:tc>
        <w:tc>
          <w:tcPr>
            <w:tcW w:type="dxa" w:w="1038"/>
          </w:tcPr>
          <w:p>
            <w:pPr>
              <w:pStyle w:val="null3"/>
              <w:jc w:val="center"/>
            </w:pPr>
            <w:r>
              <w:rPr>
                <w:rFonts w:ascii="仿宋_GB2312" w:hAnsi="仿宋_GB2312" w:cs="仿宋_GB2312" w:eastAsia="仿宋_GB2312"/>
              </w:rPr>
              <w:t>金额</w:t>
            </w:r>
          </w:p>
        </w:tc>
        <w:tc>
          <w:tcPr>
            <w:tcW w:type="dxa" w:w="1038"/>
          </w:tcPr>
          <w:p>
            <w:pPr>
              <w:pStyle w:val="null3"/>
              <w:jc w:val="center"/>
            </w:pPr>
            <w:r>
              <w:rPr>
                <w:rFonts w:ascii="仿宋_GB2312" w:hAnsi="仿宋_GB2312" w:cs="仿宋_GB2312" w:eastAsia="仿宋_GB2312"/>
              </w:rPr>
              <w:t>计量单位</w:t>
            </w:r>
          </w:p>
        </w:tc>
        <w:tc>
          <w:tcPr>
            <w:tcW w:type="dxa" w:w="1038"/>
          </w:tcPr>
          <w:p>
            <w:pPr>
              <w:pStyle w:val="null3"/>
              <w:jc w:val="center"/>
            </w:pPr>
            <w:r>
              <w:rPr>
                <w:rFonts w:ascii="仿宋_GB2312" w:hAnsi="仿宋_GB2312" w:cs="仿宋_GB2312" w:eastAsia="仿宋_GB2312"/>
              </w:rPr>
              <w:t>品牌</w:t>
            </w:r>
          </w:p>
        </w:tc>
        <w:tc>
          <w:tcPr>
            <w:tcW w:type="dxa" w:w="1038"/>
          </w:tcPr>
          <w:p>
            <w:pPr>
              <w:pStyle w:val="null3"/>
              <w:jc w:val="center"/>
            </w:pPr>
            <w:r>
              <w:rPr>
                <w:rFonts w:ascii="仿宋_GB2312" w:hAnsi="仿宋_GB2312" w:cs="仿宋_GB2312" w:eastAsia="仿宋_GB2312"/>
              </w:rPr>
              <w:t>规格型号</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涉及采购新能源汽车：</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采购品目名称</w:t>
            </w:r>
          </w:p>
        </w:tc>
        <w:tc>
          <w:tcPr>
            <w:tcW w:type="dxa" w:w="2076"/>
          </w:tcPr>
          <w:p>
            <w:pPr>
              <w:pStyle w:val="null3"/>
              <w:jc w:val="left"/>
            </w:pPr>
            <w:r>
              <w:rPr>
                <w:rFonts w:ascii="仿宋_GB2312" w:hAnsi="仿宋_GB2312" w:cs="仿宋_GB2312" w:eastAsia="仿宋_GB2312"/>
              </w:rPr>
              <w:t>数量</w:t>
            </w:r>
          </w:p>
        </w:tc>
        <w:tc>
          <w:tcPr>
            <w:tcW w:type="dxa" w:w="2076"/>
          </w:tcPr>
          <w:p>
            <w:pPr>
              <w:pStyle w:val="null3"/>
              <w:jc w:val="left"/>
            </w:pPr>
            <w:r>
              <w:rPr>
                <w:rFonts w:ascii="仿宋_GB2312" w:hAnsi="仿宋_GB2312" w:cs="仿宋_GB2312" w:eastAsia="仿宋_GB2312"/>
              </w:rPr>
              <w:t>金额</w:t>
            </w:r>
          </w:p>
        </w:tc>
      </w:tr>
      <w:tr>
        <w:tc>
          <w:tcPr>
            <w:tcW w:type="dxa" w:w="2076"/>
          </w:tcPr>
          <w:p/>
        </w:tc>
        <w:tc>
          <w:tcPr>
            <w:tcW w:type="dxa" w:w="2076"/>
          </w:tcPr>
          <w:p/>
        </w:tc>
        <w:tc>
          <w:tcPr>
            <w:tcW w:type="dxa" w:w="2076"/>
          </w:tcPr>
          <w:p/>
        </w:tc>
        <w:tc>
          <w:tcPr>
            <w:tcW w:type="dxa" w:w="2076"/>
          </w:tcPr>
          <w:p/>
        </w:tc>
      </w:tr>
    </w:tbl>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分包方式</w:t>
            </w:r>
          </w:p>
        </w:tc>
        <w:tc>
          <w:tcPr>
            <w:tcW w:type="dxa" w:w="1661"/>
          </w:tcPr>
          <w:p>
            <w:pPr>
              <w:pStyle w:val="null3"/>
              <w:jc w:val="left"/>
            </w:pPr>
            <w:r>
              <w:rPr>
                <w:rFonts w:ascii="仿宋_GB2312" w:hAnsi="仿宋_GB2312" w:cs="仿宋_GB2312" w:eastAsia="仿宋_GB2312"/>
              </w:rPr>
              <w:t>分包主要内容</w:t>
            </w:r>
          </w:p>
        </w:tc>
        <w:tc>
          <w:tcPr>
            <w:tcW w:type="dxa" w:w="1661"/>
          </w:tcPr>
          <w:p>
            <w:pPr>
              <w:pStyle w:val="null3"/>
              <w:jc w:val="left"/>
            </w:pPr>
            <w:r>
              <w:rPr>
                <w:rFonts w:ascii="仿宋_GB2312" w:hAnsi="仿宋_GB2312" w:cs="仿宋_GB2312" w:eastAsia="仿宋_GB2312"/>
              </w:rPr>
              <w:t>分包供应商/制造商名称</w:t>
            </w:r>
          </w:p>
        </w:tc>
        <w:tc>
          <w:tcPr>
            <w:tcW w:type="dxa" w:w="1661"/>
          </w:tcPr>
          <w:p>
            <w:pPr>
              <w:pStyle w:val="null3"/>
              <w:jc w:val="left"/>
            </w:pPr>
            <w:r>
              <w:rPr>
                <w:rFonts w:ascii="仿宋_GB2312" w:hAnsi="仿宋_GB2312" w:cs="仿宋_GB2312" w:eastAsia="仿宋_GB2312"/>
              </w:rPr>
              <w:t>分包供应商/制造商类型</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涉及绿色产品：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二、货物要求</w:t>
      </w:r>
    </w:p>
    <w:p>
      <w:pPr>
        <w:pStyle w:val="null3"/>
        <w:jc w:val="left"/>
      </w:pPr>
      <w:r>
        <w:rPr>
          <w:rFonts w:ascii="仿宋_GB2312" w:hAnsi="仿宋_GB2312" w:cs="仿宋_GB2312" w:eastAsia="仿宋_GB2312"/>
        </w:rPr>
        <w:t>2.1.质量要求</w:t>
      </w:r>
    </w:p>
    <w:p>
      <w:pPr>
        <w:pStyle w:val="null3"/>
        <w:jc w:val="left"/>
      </w:pPr>
      <w:r>
        <w:rPr>
          <w:rFonts w:ascii="仿宋_GB2312" w:hAnsi="仿宋_GB2312" w:cs="仿宋_GB2312" w:eastAsia="仿宋_GB2312"/>
        </w:rPr>
        <w:t>2.1.1.乙方所提供的货物应符合合同约定的品牌、规格型号、技术性能、配置、质量、数量等要求。质量要求不明确的，按照强制性国家标准履行；没有强制性国家标准的，按照推荐性国家标准履行；没有推荐性国家标准的，按照行业标准履行；没有国家标准、行业标准的，按照通常标准或者符合合同目的的特定标准履行。</w:t>
      </w:r>
    </w:p>
    <w:p>
      <w:pPr>
        <w:pStyle w:val="null3"/>
        <w:jc w:val="left"/>
      </w:pPr>
      <w:r>
        <w:rPr>
          <w:rFonts w:ascii="仿宋_GB2312" w:hAnsi="仿宋_GB2312" w:cs="仿宋_GB2312" w:eastAsia="仿宋_GB2312"/>
        </w:rPr>
        <w:t>2.1.2.乙方所提供的所有货物、辅材中属于《国家强制性货物认证目录》范围内货物的，均通过国家强制性货物认证并取得认证证书。</w:t>
      </w:r>
    </w:p>
    <w:p>
      <w:pPr>
        <w:pStyle w:val="null3"/>
        <w:jc w:val="left"/>
      </w:pPr>
      <w:r>
        <w:rPr>
          <w:rFonts w:ascii="仿宋_GB2312" w:hAnsi="仿宋_GB2312" w:cs="仿宋_GB2312" w:eastAsia="仿宋_GB2312"/>
        </w:rPr>
        <w:t>2.1.3.乙方所提供的货物应符合国家有关安全、环保、卫生的规定。</w:t>
      </w:r>
    </w:p>
    <w:p>
      <w:pPr>
        <w:pStyle w:val="null3"/>
        <w:jc w:val="left"/>
      </w:pPr>
      <w:r>
        <w:rPr>
          <w:rFonts w:ascii="仿宋_GB2312" w:hAnsi="仿宋_GB2312" w:cs="仿宋_GB2312" w:eastAsia="仿宋_GB2312"/>
        </w:rPr>
        <w:t>2.1.4.乙方应向甲方提交所提供货物的技术文件，包括相应的中文技术文件，如：产品目录、图纸、操作手册、使用说明、维护手册或服务指南等。上述文件应包装好随货物一同发运。</w:t>
      </w:r>
    </w:p>
    <w:p>
      <w:pPr>
        <w:pStyle w:val="null3"/>
        <w:jc w:val="left"/>
      </w:pPr>
      <w:r>
        <w:rPr>
          <w:rFonts w:ascii="仿宋_GB2312" w:hAnsi="仿宋_GB2312" w:cs="仿宋_GB2312" w:eastAsia="仿宋_GB2312"/>
        </w:rPr>
        <w:t>2.2.包装方式及运输方式</w:t>
      </w:r>
    </w:p>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jc w:val="left"/>
      </w:pPr>
      <w:r>
        <w:rPr>
          <w:rFonts w:ascii="仿宋_GB2312" w:hAnsi="仿宋_GB2312" w:cs="仿宋_GB2312" w:eastAsia="仿宋_GB2312"/>
        </w:rPr>
        <w:t>2.3.质量保修范围和保修期</w:t>
      </w:r>
    </w:p>
    <w:p>
      <w:pPr>
        <w:pStyle w:val="null3"/>
        <w:jc w:val="left"/>
      </w:pPr>
      <w:r>
        <w:rPr>
          <w:rFonts w:ascii="仿宋_GB2312" w:hAnsi="仿宋_GB2312" w:cs="仿宋_GB2312" w:eastAsia="仿宋_GB2312"/>
        </w:rPr>
        <w:t>2.3.1.乙方应保证提供的货物完全符合合同规定的质量、规格和性能要求。乙方应保证货物在正确安装、正常使用和保养条件下，在其使用寿命期内具备合同约定的性能。存在保修期的，货物最终交付验收合格后在采购文件规定的保修期或者乙方书面承诺（两者以较长的为准）的保修期内，本保证保持有效。</w:t>
      </w:r>
    </w:p>
    <w:p>
      <w:pPr>
        <w:pStyle w:val="null3"/>
        <w:jc w:val="left"/>
      </w:pPr>
      <w:r>
        <w:rPr>
          <w:rFonts w:ascii="仿宋_GB2312" w:hAnsi="仿宋_GB2312" w:cs="仿宋_GB2312" w:eastAsia="仿宋_GB2312"/>
        </w:rPr>
        <w:t>2.3.2.在保修期内所发现的缺陷，甲方应尽快以书面形式通知乙方。</w:t>
      </w:r>
    </w:p>
    <w:p>
      <w:pPr>
        <w:pStyle w:val="null3"/>
        <w:jc w:val="left"/>
      </w:pPr>
      <w:r>
        <w:rPr>
          <w:rFonts w:ascii="仿宋_GB2312" w:hAnsi="仿宋_GB2312" w:cs="仿宋_GB2312" w:eastAsia="仿宋_GB2312"/>
        </w:rPr>
        <w:t>2.3.3.乙方收到通知后，应在XX日内以合理的速度免费维修或更换有缺陷的货物或部件。</w:t>
      </w:r>
    </w:p>
    <w:p>
      <w:pPr>
        <w:pStyle w:val="null3"/>
        <w:jc w:val="left"/>
      </w:pPr>
      <w:r>
        <w:rPr>
          <w:rFonts w:ascii="仿宋_GB2312" w:hAnsi="仿宋_GB2312" w:cs="仿宋_GB2312" w:eastAsia="仿宋_GB2312"/>
        </w:rPr>
        <w:t>2.3.4.在保修期内，如果货物的质量或规格与合同不符，或证实货物是有缺陷的，包括潜在的缺陷或使用不符合要求的材料等，甲方可以根据本合同第8.1.条规定以书面形式追究乙方的违约责任。</w:t>
      </w:r>
    </w:p>
    <w:p>
      <w:pPr>
        <w:pStyle w:val="null3"/>
        <w:jc w:val="left"/>
      </w:pPr>
      <w:r>
        <w:rPr>
          <w:rFonts w:ascii="仿宋_GB2312" w:hAnsi="仿宋_GB2312" w:cs="仿宋_GB2312" w:eastAsia="仿宋_GB2312"/>
        </w:rPr>
        <w:t>2.3.5.乙方在约定的时间内未能弥补缺陷，甲方可采取必要的补救措施，但其风险和费用将由乙方承担，甲方根据合同约定对乙方行使的其他权利不受影响。</w:t>
      </w:r>
    </w:p>
    <w:p>
      <w:pPr>
        <w:pStyle w:val="null3"/>
        <w:jc w:val="left"/>
      </w:pPr>
      <w:r>
        <w:rPr>
          <w:rFonts w:ascii="仿宋_GB2312" w:hAnsi="仿宋_GB2312" w:cs="仿宋_GB2312" w:eastAsia="仿宋_GB2312"/>
        </w:rPr>
        <w:t>2.4.其他要求</w:t>
      </w:r>
    </w:p>
    <w:p>
      <w:pPr>
        <w:pStyle w:val="null3"/>
        <w:ind w:firstLine="480"/>
        <w:jc w:val="left"/>
      </w:pPr>
      <w:r>
        <w:rPr>
          <w:rFonts w:ascii="仿宋_GB2312" w:hAnsi="仿宋_GB2312" w:cs="仿宋_GB2312" w:eastAsia="仿宋_GB2312"/>
        </w:rPr>
        <w:t>详见采购文件和中标(成交)供应商投标(响应)文件。</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期次</w:t>
            </w:r>
          </w:p>
        </w:tc>
        <w:tc>
          <w:tcPr>
            <w:tcW w:type="dxa" w:w="1384"/>
          </w:tcPr>
          <w:p>
            <w:pPr>
              <w:pStyle w:val="null3"/>
              <w:jc w:val="right"/>
            </w:pPr>
            <w:r>
              <w:rPr>
                <w:rFonts w:ascii="仿宋_GB2312" w:hAnsi="仿宋_GB2312" w:cs="仿宋_GB2312" w:eastAsia="仿宋_GB2312"/>
              </w:rPr>
              <w:t>支付金额（元）</w:t>
            </w:r>
          </w:p>
        </w:tc>
        <w:tc>
          <w:tcPr>
            <w:tcW w:type="dxa" w:w="1384"/>
          </w:tcPr>
          <w:p>
            <w:pPr>
              <w:pStyle w:val="null3"/>
              <w:jc w:val="left"/>
            </w:pPr>
            <w:r>
              <w:rPr>
                <w:rFonts w:ascii="仿宋_GB2312" w:hAnsi="仿宋_GB2312" w:cs="仿宋_GB2312" w:eastAsia="仿宋_GB2312"/>
              </w:rPr>
              <w:t>计划支付日期</w:t>
            </w:r>
          </w:p>
        </w:tc>
        <w:tc>
          <w:tcPr>
            <w:tcW w:type="dxa" w:w="1384"/>
          </w:tcPr>
          <w:p>
            <w:pPr>
              <w:pStyle w:val="null3"/>
              <w:jc w:val="left"/>
            </w:pPr>
            <w:r>
              <w:rPr>
                <w:rFonts w:ascii="仿宋_GB2312" w:hAnsi="仿宋_GB2312" w:cs="仿宋_GB2312" w:eastAsia="仿宋_GB2312"/>
              </w:rPr>
              <w:t>收款人</w:t>
            </w:r>
          </w:p>
        </w:tc>
        <w:tc>
          <w:tcPr>
            <w:tcW w:type="dxa" w:w="1384"/>
          </w:tcPr>
          <w:p>
            <w:pPr>
              <w:pStyle w:val="null3"/>
              <w:jc w:val="left"/>
            </w:pPr>
            <w:r>
              <w:rPr>
                <w:rFonts w:ascii="仿宋_GB2312" w:hAnsi="仿宋_GB2312" w:cs="仿宋_GB2312" w:eastAsia="仿宋_GB2312"/>
              </w:rPr>
              <w:t>支付说明</w:t>
            </w:r>
          </w:p>
        </w:tc>
        <w:tc>
          <w:tcPr>
            <w:tcW w:type="dxa" w:w="1384"/>
          </w:tcPr>
          <w:p>
            <w:pPr>
              <w:pStyle w:val="null3"/>
              <w:jc w:val="left"/>
            </w:pPr>
            <w:r>
              <w:rPr>
                <w:rFonts w:ascii="仿宋_GB2312" w:hAnsi="仿宋_GB2312" w:cs="仿宋_GB2312" w:eastAsia="仿宋_GB2312"/>
              </w:rPr>
              <w:t>是否预付款</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4.1.交货时间：</w:t>
      </w:r>
      <w:r>
        <w:rPr>
          <w:rFonts w:ascii="仿宋_GB2312" w:hAnsi="仿宋_GB2312" w:cs="仿宋_GB2312" w:eastAsia="仿宋_GB2312"/>
        </w:rPr>
        <w:t>____________________</w:t>
      </w:r>
      <w:r>
        <w:rPr>
          <w:rFonts w:ascii="仿宋_GB2312" w:hAnsi="仿宋_GB2312" w:cs="仿宋_GB2312" w:eastAsia="仿宋_GB2312"/>
        </w:rPr>
        <w:t>，履约时间：</w:t>
      </w:r>
      <w:r>
        <w:rPr>
          <w:rFonts w:ascii="仿宋_GB2312" w:hAnsi="仿宋_GB2312" w:cs="仿宋_GB2312" w:eastAsia="仿宋_GB2312"/>
        </w:rPr>
        <w:t>-</w:t>
      </w:r>
    </w:p>
    <w:p>
      <w:pPr>
        <w:pStyle w:val="null3"/>
        <w:jc w:val="left"/>
      </w:pPr>
      <w:r>
        <w:rPr>
          <w:rFonts w:ascii="仿宋_GB2312" w:hAnsi="仿宋_GB2312" w:cs="仿宋_GB2312" w:eastAsia="仿宋_GB2312"/>
        </w:rPr>
        <w:t>4.2.交货地点：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5.1.详见采购文件和中标(成交)供应商投标(响应)文件。</w:t>
      </w:r>
    </w:p>
    <w:p>
      <w:pPr>
        <w:pStyle w:val="null3"/>
        <w:jc w:val="left"/>
      </w:pPr>
      <w:r>
        <w:rPr>
          <w:rFonts w:ascii="仿宋_GB2312" w:hAnsi="仿宋_GB2312" w:cs="仿宋_GB2312" w:eastAsia="仿宋_GB2312"/>
        </w:rPr>
        <w:t>5.2.是否以采购活动中供应商提供的样品作为参考：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6.1.甲方有权依据双方签订的合同对乙方提供的货物进行验收。甲方应当配合乙方完成相关项目实施工作。甲方未在约定的期限内对乙方履约提出任何异议或者向乙方作出任何说明的，视为验收通过。</w:t>
      </w:r>
    </w:p>
    <w:p>
      <w:pPr>
        <w:pStyle w:val="null3"/>
        <w:jc w:val="left"/>
      </w:pPr>
      <w:r>
        <w:rPr>
          <w:rFonts w:ascii="仿宋_GB2312" w:hAnsi="仿宋_GB2312" w:cs="仿宋_GB2312" w:eastAsia="仿宋_GB2312"/>
        </w:rPr>
        <w:t>6.2.根据本合同规定，满足约定支付条件的，甲方应当自收到发票后10日内将资金支付到合同约定的供应商账户，不得以机构变动、人员更替、政策调整等为由延迟付款，不得将采购文件和合同中未规定的义务作为向供应商付款的条件。</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7.2.乙方有权根据本合同约定向甲方收取合同价款。</w:t>
      </w:r>
    </w:p>
    <w:p>
      <w:pPr>
        <w:pStyle w:val="null3"/>
        <w:jc w:val="left"/>
      </w:pPr>
      <w:r>
        <w:rPr>
          <w:rFonts w:ascii="仿宋_GB2312" w:hAnsi="仿宋_GB2312" w:cs="仿宋_GB2312" w:eastAsia="仿宋_GB2312"/>
        </w:rPr>
        <w:t>7.3.乙方应按照合同要求履约，充分合理安排，确保提供的货物及相关服务符合合同有关要求。接受项目行业管理部门及政府有关部门的指导，配合甲方的履约检查及验收，并负责项目实施过程中的所有协调工作。</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乙方提供的产品不符合合同约定的质量标准或存在产品质量缺陷，甲方有权要求乙方及时修理、重作、更换，并承担由此给甲方造成的损失。修理、重作、更换的具体要求为：XX。</w:t>
      </w:r>
    </w:p>
    <w:p>
      <w:pPr>
        <w:pStyle w:val="null3"/>
        <w:jc w:val="left"/>
      </w:pPr>
      <w:r>
        <w:rPr>
          <w:rFonts w:ascii="仿宋_GB2312" w:hAnsi="仿宋_GB2312" w:cs="仿宋_GB2312" w:eastAsia="仿宋_GB2312"/>
        </w:rPr>
        <w:t>8.2.迟延交货的违约责任</w:t>
      </w:r>
    </w:p>
    <w:p>
      <w:pPr>
        <w:pStyle w:val="null3"/>
        <w:jc w:val="left"/>
      </w:pPr>
      <w:r>
        <w:rPr>
          <w:rFonts w:ascii="仿宋_GB2312" w:hAnsi="仿宋_GB2312" w:cs="仿宋_GB2312" w:eastAsia="仿宋_GB2312"/>
        </w:rPr>
        <w:t>8.2.1.乙方应按照本合同规定的时间、地点交货和提供相关服务。在履行合同过程中，如果乙方遇到可能影响按时交货和提供服务的情形时，应及时以书面形式将迟延的事实、可能迟延的期限和理由通知甲方。甲方在收到乙方通知后，应尽快对情况进行评价，并确定是否同意延长交货时间或延期提供服务。</w:t>
      </w:r>
    </w:p>
    <w:p>
      <w:pPr>
        <w:pStyle w:val="null3"/>
        <w:jc w:val="left"/>
      </w:pPr>
      <w:r>
        <w:rPr>
          <w:rFonts w:ascii="仿宋_GB2312" w:hAnsi="仿宋_GB2312" w:cs="仿宋_GB2312" w:eastAsia="仿宋_GB2312"/>
        </w:rPr>
        <w:t>8.2.2.如果乙方没有按照合同规定的时间交货和提供相关服务，甲方有权从货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pPr>
      <w:r>
        <w:rPr>
          <w:rFonts w:ascii="仿宋_GB2312" w:hAnsi="仿宋_GB2312" w:cs="仿宋_GB2312" w:eastAsia="仿宋_GB2312"/>
        </w:rPr>
        <w:t>8.3.违法分包、转包的违约责任</w:t>
      </w:r>
    </w:p>
    <w:p>
      <w:pPr>
        <w:pStyle w:val="null3"/>
        <w:jc w:val="left"/>
      </w:pPr>
      <w:r>
        <w:rPr>
          <w:rFonts w:ascii="仿宋_GB2312" w:hAnsi="仿宋_GB2312" w:cs="仿宋_GB2312" w:eastAsia="仿宋_GB2312"/>
        </w:rPr>
        <w:t>乙方将项目转包、违法分包的，甲方可以解除合同，并要求乙方承担如下违约责任：XX。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是否收取履约保证金：</w:t>
      </w:r>
    </w:p>
    <w:p>
      <w:pPr>
        <w:pStyle w:val="null3"/>
        <w:jc w:val="left"/>
      </w:pPr>
      <w:r>
        <w:rPr>
          <w:rFonts w:ascii="仿宋_GB2312" w:hAnsi="仿宋_GB2312" w:cs="仿宋_GB2312" w:eastAsia="仿宋_GB2312"/>
        </w:rPr>
        <w:t>履约保证金金额(元)：</w:t>
      </w:r>
    </w:p>
    <w:p>
      <w:pPr>
        <w:pStyle w:val="null3"/>
        <w:jc w:val="left"/>
      </w:pPr>
      <w:r>
        <w:rPr>
          <w:rFonts w:ascii="仿宋_GB2312" w:hAnsi="仿宋_GB2312" w:cs="仿宋_GB2312" w:eastAsia="仿宋_GB2312"/>
        </w:rPr>
        <w:t>履约保证金收取比例：</w:t>
      </w:r>
    </w:p>
    <w:p>
      <w:pPr>
        <w:pStyle w:val="null3"/>
        <w:jc w:val="left"/>
      </w:pPr>
      <w:r>
        <w:rPr>
          <w:rFonts w:ascii="仿宋_GB2312" w:hAnsi="仿宋_GB2312" w:cs="仿宋_GB2312" w:eastAsia="仿宋_GB2312"/>
        </w:rPr>
        <w:t>履约保证金收取方式：</w:t>
      </w:r>
    </w:p>
    <w:p>
      <w:pPr>
        <w:pStyle w:val="null3"/>
        <w:jc w:val="left"/>
      </w:pPr>
      <w:r>
        <w:rPr>
          <w:rFonts w:ascii="仿宋_GB2312" w:hAnsi="仿宋_GB2312" w:cs="仿宋_GB2312" w:eastAsia="仿宋_GB2312"/>
        </w:rPr>
        <w:t>收款单位：</w:t>
      </w:r>
    </w:p>
    <w:p>
      <w:pPr>
        <w:pStyle w:val="null3"/>
        <w:jc w:val="left"/>
      </w:pPr>
      <w:r>
        <w:rPr>
          <w:rFonts w:ascii="仿宋_GB2312" w:hAnsi="仿宋_GB2312" w:cs="仿宋_GB2312" w:eastAsia="仿宋_GB2312"/>
        </w:rPr>
        <w:t>开户行：</w:t>
      </w:r>
    </w:p>
    <w:p>
      <w:pPr>
        <w:pStyle w:val="null3"/>
        <w:jc w:val="left"/>
      </w:pPr>
      <w:r>
        <w:rPr>
          <w:rFonts w:ascii="仿宋_GB2312" w:hAnsi="仿宋_GB2312" w:cs="仿宋_GB2312" w:eastAsia="仿宋_GB2312"/>
        </w:rPr>
        <w:t>银行账号：</w:t>
      </w:r>
    </w:p>
    <w:p>
      <w:pPr>
        <w:pStyle w:val="null3"/>
        <w:jc w:val="left"/>
      </w:pPr>
      <w:r>
        <w:rPr>
          <w:rFonts w:ascii="仿宋_GB2312" w:hAnsi="仿宋_GB2312" w:cs="仿宋_GB2312" w:eastAsia="仿宋_GB2312"/>
        </w:rPr>
        <w:t>退还方式：</w:t>
      </w:r>
    </w:p>
    <w:p>
      <w:pPr>
        <w:pStyle w:val="null3"/>
        <w:jc w:val="left"/>
      </w:pPr>
      <w:r>
        <w:rPr>
          <w:rFonts w:ascii="仿宋_GB2312" w:hAnsi="仿宋_GB2312" w:cs="仿宋_GB2312" w:eastAsia="仿宋_GB2312"/>
        </w:rPr>
        <w:t>退还时间：</w:t>
      </w:r>
    </w:p>
    <w:p>
      <w:pPr>
        <w:pStyle w:val="null3"/>
        <w:jc w:val="left"/>
      </w:pPr>
      <w:r>
        <w:rPr>
          <w:rFonts w:ascii="仿宋_GB2312" w:hAnsi="仿宋_GB2312" w:cs="仿宋_GB2312" w:eastAsia="仿宋_GB2312"/>
        </w:rPr>
        <w:t>不予退还情形：</w:t>
      </w:r>
    </w:p>
    <w:p>
      <w:pPr>
        <w:pStyle w:val="null3"/>
        <w:jc w:val="left"/>
      </w:pPr>
      <w:r>
        <w:rPr>
          <w:rFonts w:ascii="仿宋_GB2312" w:hAnsi="仿宋_GB2312" w:cs="仿宋_GB2312" w:eastAsia="仿宋_GB2312"/>
        </w:rPr>
        <w:t>不予退还的，将按照有关规定上缴国库。逾期退还履约保证金的，将依法承担法律责任，并赔偿供应商损失。</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乙方保证对其出售的货物享有合法的权利。乙方保证在交付的货物上不存在抵押权等担保物权。如甲方使用上述货物构成对第三人侵权的，则由乙方承担全部责任。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对其所销售的货物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11.6.售后服务</w:t>
      </w:r>
    </w:p>
    <w:p>
      <w:pPr>
        <w:pStyle w:val="null3"/>
        <w:jc w:val="left"/>
      </w:pPr>
      <w:r>
        <w:rPr>
          <w:rFonts w:ascii="仿宋_GB2312" w:hAnsi="仿宋_GB2312" w:cs="仿宋_GB2312" w:eastAsia="仿宋_GB2312"/>
        </w:rPr>
        <w:t>除项目不涉及或采购活动中明确约定无须承担外，乙方还应提供下列服务：</w:t>
      </w:r>
    </w:p>
    <w:p>
      <w:pPr>
        <w:pStyle w:val="null3"/>
        <w:jc w:val="left"/>
      </w:pPr>
      <w:r>
        <w:rPr>
          <w:rFonts w:ascii="仿宋_GB2312" w:hAnsi="仿宋_GB2312" w:cs="仿宋_GB2312" w:eastAsia="仿宋_GB2312"/>
        </w:rPr>
        <w:t>（1）货物的现场移动、安装、调试、启动监督及技术支持；</w:t>
      </w:r>
    </w:p>
    <w:p>
      <w:pPr>
        <w:pStyle w:val="null3"/>
        <w:jc w:val="left"/>
      </w:pPr>
      <w:r>
        <w:rPr>
          <w:rFonts w:ascii="仿宋_GB2312" w:hAnsi="仿宋_GB2312" w:cs="仿宋_GB2312" w:eastAsia="仿宋_GB2312"/>
        </w:rPr>
        <w:t>（2）提供货物组装和维修所需的专用工具和辅助材料；</w:t>
      </w:r>
    </w:p>
    <w:p>
      <w:pPr>
        <w:pStyle w:val="null3"/>
        <w:jc w:val="left"/>
      </w:pPr>
      <w:r>
        <w:rPr>
          <w:rFonts w:ascii="仿宋_GB2312" w:hAnsi="仿宋_GB2312" w:cs="仿宋_GB2312" w:eastAsia="仿宋_GB2312"/>
        </w:rPr>
        <w:t>（3）在XX期限内对所有的货物实施运行监督、维修，但前提条件是该服务并不能免除乙方在质量保证期内所承担的义务；</w:t>
      </w:r>
    </w:p>
    <w:p>
      <w:pPr>
        <w:pStyle w:val="null3"/>
        <w:jc w:val="left"/>
      </w:pPr>
      <w:r>
        <w:rPr>
          <w:rFonts w:ascii="仿宋_GB2312" w:hAnsi="仿宋_GB2312" w:cs="仿宋_GB2312" w:eastAsia="仿宋_GB2312"/>
        </w:rPr>
        <w:t>（4）在制造商所在地或指定现场就货物的安装、启动、运营、维护、废弃处置等对甲方操作人员进行培训；</w:t>
      </w:r>
    </w:p>
    <w:p>
      <w:pPr>
        <w:pStyle w:val="null3"/>
        <w:jc w:val="left"/>
      </w:pPr>
      <w:r>
        <w:rPr>
          <w:rFonts w:ascii="仿宋_GB2312" w:hAnsi="仿宋_GB2312" w:cs="仿宋_GB2312" w:eastAsia="仿宋_GB2312"/>
        </w:rPr>
        <w:t>（5）依照法律、行政法规的规定或者因XX原因，货物在有效使用年限届满后应予回收的，乙方负有自行或者委托第三人对货物予以回收的义务。</w:t>
      </w:r>
    </w:p>
    <w:p>
      <w:pPr>
        <w:pStyle w:val="null3"/>
        <w:jc w:val="left"/>
      </w:pPr>
      <w:r>
        <w:rPr>
          <w:rFonts w:ascii="仿宋_GB2312" w:hAnsi="仿宋_GB2312" w:cs="仿宋_GB2312" w:eastAsia="仿宋_GB2312"/>
        </w:rPr>
        <w:t>乙方提供的售后服务的费用已包含在合同价款中，甲方不再另行支付。</w:t>
      </w:r>
    </w:p>
    <w:p>
      <w:pPr>
        <w:pStyle w:val="null3"/>
        <w:jc w:val="left"/>
      </w:pPr>
      <w:r>
        <w:rPr>
          <w:rFonts w:ascii="仿宋_GB2312" w:hAnsi="仿宋_GB2312" w:cs="仿宋_GB2312" w:eastAsia="仿宋_GB2312"/>
        </w:rPr>
        <w:t>11.7.合同变更、中止与终止</w:t>
      </w:r>
    </w:p>
    <w:p>
      <w:pPr>
        <w:pStyle w:val="null3"/>
        <w:jc w:val="left"/>
      </w:pPr>
      <w:r>
        <w:rPr>
          <w:rFonts w:ascii="仿宋_GB2312" w:hAnsi="仿宋_GB2312" w:cs="仿宋_GB2312" w:eastAsia="仿宋_GB2312"/>
        </w:rPr>
        <w:t>甲乙双方当事人不得擅自变更、中止或者终止合同。合同继续履行将损害国家利益和社会公共利益的，甲乙双方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11.7.1.合同的变更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政府采购合同履行中，在不改变合同其他条款的前提下，甲方可以在合同价款10%的范围内追加与合同标的相同的货物，并就此与乙方协商一致后签订补充协议。</w:t>
      </w:r>
    </w:p>
    <w:p>
      <w:pPr>
        <w:pStyle w:val="null3"/>
        <w:jc w:val="left"/>
      </w:pPr>
      <w:r>
        <w:rPr>
          <w:rFonts w:ascii="仿宋_GB2312" w:hAnsi="仿宋_GB2312" w:cs="仿宋_GB2312" w:eastAsia="仿宋_GB2312"/>
        </w:rPr>
        <w:t>11.7.2.合同的中止</w:t>
      </w:r>
    </w:p>
    <w:p>
      <w:pPr>
        <w:pStyle w:val="null3"/>
        <w:jc w:val="left"/>
      </w:pPr>
      <w:r>
        <w:rPr>
          <w:rFonts w:ascii="仿宋_GB2312" w:hAnsi="仿宋_GB2312" w:cs="仿宋_GB2312" w:eastAsia="仿宋_GB2312"/>
        </w:rPr>
        <w:t>11.7.2.1.合同签订后，因询问、质疑可能影响成交结果的，甲方应当中止履行合同，因供应商就采购文件、采购过程或结果提起投诉的，甲方认为有必要的，可以中止合同的履行。</w:t>
      </w:r>
    </w:p>
    <w:p>
      <w:pPr>
        <w:pStyle w:val="null3"/>
        <w:jc w:val="left"/>
      </w:pPr>
      <w:r>
        <w:rPr>
          <w:rFonts w:ascii="仿宋_GB2312" w:hAnsi="仿宋_GB2312" w:cs="仿宋_GB2312" w:eastAsia="仿宋_GB2312"/>
        </w:rPr>
        <w:t>11.7.2.2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11.7.2.3.乙方分立、合并或者变更住所的，应当及时以书面形式告知甲方。乙方没有及时告知甲方，致使合同履行发生困难的，甲方可以中止合同履行并要求乙方承担由此给甲方造成的损失。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11.7.2.4.甲方不得以行政区划调整、政府换届、机构或者职能调整以及相关责任人更替为由中止合同。</w:t>
      </w:r>
    </w:p>
    <w:p>
      <w:pPr>
        <w:pStyle w:val="null3"/>
        <w:jc w:val="left"/>
      </w:pPr>
      <w:r>
        <w:rPr>
          <w:rFonts w:ascii="仿宋_GB2312" w:hAnsi="仿宋_GB2312" w:cs="仿宋_GB2312" w:eastAsia="仿宋_GB2312"/>
        </w:rPr>
        <w:t>11.7.3.合同的终止</w:t>
      </w:r>
    </w:p>
    <w:p>
      <w:pPr>
        <w:pStyle w:val="null3"/>
        <w:jc w:val="left"/>
      </w:pPr>
      <w:r>
        <w:rPr>
          <w:rFonts w:ascii="仿宋_GB2312" w:hAnsi="仿宋_GB2312" w:cs="仿宋_GB2312" w:eastAsia="仿宋_GB2312"/>
        </w:rPr>
        <w:t>11.7.3.1.合同因有效期限届满而终止；</w:t>
      </w:r>
    </w:p>
    <w:p>
      <w:pPr>
        <w:pStyle w:val="null3"/>
        <w:jc w:val="left"/>
      </w:pPr>
      <w:r>
        <w:rPr>
          <w:rFonts w:ascii="仿宋_GB2312" w:hAnsi="仿宋_GB2312" w:cs="仿宋_GB2312" w:eastAsia="仿宋_GB2312"/>
        </w:rPr>
        <w:t>11.7.3.2.任一方未按合同约定履行，构成根本性违约的，另一方有权终止合同，并追究违约方的违约责任。</w:t>
      </w:r>
    </w:p>
    <w:p>
      <w:pPr>
        <w:pStyle w:val="null3"/>
        <w:jc w:val="left"/>
      </w:pPr>
      <w:r>
        <w:rPr>
          <w:rFonts w:ascii="仿宋_GB2312" w:hAnsi="仿宋_GB2312" w:cs="仿宋_GB2312" w:eastAsia="仿宋_GB2312"/>
        </w:rPr>
        <w:t>11.7.4.涉及国家利益、社会公共利益的情形</w:t>
      </w:r>
    </w:p>
    <w:p>
      <w:pPr>
        <w:pStyle w:val="null3"/>
        <w:jc w:val="left"/>
      </w:pPr>
      <w:r>
        <w:rPr>
          <w:rFonts w:ascii="仿宋_GB2312" w:hAnsi="仿宋_GB2312" w:cs="仿宋_GB2312" w:eastAsia="仿宋_GB2312"/>
        </w:rPr>
        <w:t>政府采购合同继续履行将损害国家利益和社会公共利益的，双方当事人应当变更、中止或者终止合同。有过错的一方应当承担赔偿责任，双方都有过错的，各自承担相应的责任。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11.8.合同分包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11.9.法律适用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12.2.政府采购合同履行中，甲方需追加与合同标的相同的货物的，在不改变合同其他条款的前提下签订的补充合同，报政府采购监督管理部门备案，方可作为主合同不可分割的一部分。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12.3.本合同一式XX份，自双方签章之日起生效。甲方持有XX份，乙方持有XX份，项目同级财政部门备案XX份，均具有同等法律效力。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法定代表人或其授权委托代理人（签章）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法定代表人或其授权委托代理人（签章）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