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BAE2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cstheme="minorEastAsia"/>
          <w:sz w:val="24"/>
          <w:szCs w:val="24"/>
          <w:lang w:eastAsia="zh-CN"/>
        </w:rPr>
        <w:t>附件</w:t>
      </w:r>
    </w:p>
    <w:p w14:paraId="763BF3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更正内容：</w:t>
      </w:r>
      <w:bookmarkStart w:id="0" w:name="_GoBack"/>
      <w:bookmarkEnd w:id="0"/>
    </w:p>
    <w:p w14:paraId="355228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lang w:val="en-US" w:eastAsia="zh-CN"/>
        </w:rPr>
      </w:pPr>
      <w:r>
        <w:rPr>
          <w:rFonts w:hint="eastAsia" w:ascii="宋体" w:hAnsi="宋体" w:eastAsia="宋体" w:cs="宋体"/>
          <w:i w:val="0"/>
          <w:iCs w:val="0"/>
          <w:caps w:val="0"/>
          <w:color w:val="222222"/>
          <w:spacing w:val="0"/>
          <w:sz w:val="24"/>
          <w:szCs w:val="24"/>
          <w:lang w:val="en-US" w:eastAsia="zh-CN"/>
        </w:rPr>
        <w:t>（一）★</w:t>
      </w:r>
      <w:r>
        <w:rPr>
          <w:rFonts w:hint="eastAsia" w:ascii="宋体" w:hAnsi="宋体" w:eastAsia="宋体" w:cs="宋体"/>
          <w:i w:val="0"/>
          <w:iCs w:val="0"/>
          <w:caps w:val="0"/>
          <w:color w:val="222222"/>
          <w:spacing w:val="0"/>
          <w:sz w:val="24"/>
          <w:szCs w:val="24"/>
        </w:rPr>
        <w:t>3.2.技术要求</w:t>
      </w:r>
      <w:r>
        <w:rPr>
          <w:rFonts w:hint="eastAsia" w:ascii="宋体" w:hAnsi="宋体" w:eastAsia="宋体" w:cs="宋体"/>
          <w:i w:val="0"/>
          <w:iCs w:val="0"/>
          <w:caps w:val="0"/>
          <w:color w:val="222222"/>
          <w:spacing w:val="0"/>
          <w:sz w:val="24"/>
          <w:szCs w:val="24"/>
          <w:lang w:val="en-US" w:eastAsia="zh-CN"/>
        </w:rPr>
        <w:t>：</w:t>
      </w:r>
    </w:p>
    <w:p w14:paraId="0B04EB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1.对七氟丙烷气体灭火系统的钢瓶及其附件拆卸、运输、检测、安装及调试，检测后的钢瓶要加盖永久性的检测钢印标识，并出具钢瓶的合格检测报告；如有检测不合格的则由供应商向采购人进行汇报，由采购人负责后续处置。</w:t>
      </w:r>
    </w:p>
    <w:p w14:paraId="508377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2.现场拆除七氟丙烷气体灭火钢瓶组应进行称重记录，称重确认表由采购人与供应商双方确认签字。</w:t>
      </w:r>
    </w:p>
    <w:p w14:paraId="27BA1B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3.现场拆除后对瓶组内七氟丙烷灭火剂进行抽样采集，并提供原始检测数据。留样气体经采购人确定后应立即封存，由采购人保管。</w:t>
      </w:r>
    </w:p>
    <w:p w14:paraId="01ECDA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4.七氟丙烷灭火剂质量应符合国家标准，需补充的检测过程中相应损耗量的七氟丙烷灭火剂由供应商进行补充。补充的药剂需符合国家标准。七氟丙烷灭火剂充装后须满足现有防护区的灭火要求 。</w:t>
      </w:r>
    </w:p>
    <w:p w14:paraId="39C773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 xml:space="preserve">5.七氟丙烷气体灭火钢瓶组及附件检测合格后将合格的七氟丙烷灭火剂装回相应瓶组，补足损耗部分药剂量（损耗部分不超过气瓶标准充装量的20%），并在瓶组标明七氟丙烷灭火剂充装量，损耗量以检测前后的称重量为依据，由双方现场确认。。 </w:t>
      </w:r>
    </w:p>
    <w:p w14:paraId="49B56B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 xml:space="preserve">6.压力充装到标准值并观察72小时无泄漏后再送到现场进行安装、并投入使用。 </w:t>
      </w:r>
    </w:p>
    <w:p w14:paraId="40DDB6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 xml:space="preserve">7.七氟丙烷气体灭火钢瓶组拆除以及安装期间，应与采购人使用部门、采购人消防维保单位以及消防控制室值班人员做好相应衔接工作。 </w:t>
      </w:r>
    </w:p>
    <w:p w14:paraId="235964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8.按照现有气体灭火防护区内气体灭火设备用量提供1：1的临时替用七氟丙烷气体钢瓶及氮气钢瓶，保证在检测服务期间气体灭火系统的正常使用。供应商应保证临时瓶的规格、接口、启动方式等与采购人原系统匹配且符合国家相关标准要求</w:t>
      </w:r>
    </w:p>
    <w:p w14:paraId="213596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 xml:space="preserve">9.气体灭火防护区域提供相应的其他灭火器材（如ABC干粉灭火器、消防砂、防火毯等）和防护措施，确保气体防护区域在检测期间的消防安全。 </w:t>
      </w:r>
    </w:p>
    <w:p w14:paraId="1D0262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10.检测完成后需提供合法、有效、真实的检测报告，报告内容包括且不限于灭火剂纯度、瓶组检验数据、是否能继续使用等内容。</w:t>
      </w:r>
    </w:p>
    <w:p w14:paraId="7DB1F8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11.七氟丙烷气体灭火钢瓶检测完毕后应确保瓶身相关标识清晰、完整、不能被覆盖。</w:t>
      </w:r>
    </w:p>
    <w:p w14:paraId="1CB7A5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12.七氟丙烷气体灭火钢瓶检测完成后应分别对每个气瓶出具国家法律认可的气瓶检验报告、瓶内灭火剂纯度及重量的检测报告。</w:t>
      </w:r>
    </w:p>
    <w:p w14:paraId="2B195E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13.本项目充装的七氟丙烷灭火剂必须符合国家相关技术规范要求，充装完成后除提供本项目要求的灭火剂检测报告外还应提供自本项目充装之日起近两月生产的合格证原件（合格证中包含的灭火剂数量应满足本项目结算的灭火剂数量）。</w:t>
      </w:r>
    </w:p>
    <w:p w14:paraId="4DA17F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14.氮气驱动气瓶检测充装，并出具氮气驱动气瓶检测报告。</w:t>
      </w:r>
    </w:p>
    <w:p w14:paraId="0D7541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15.供应商在拆除及安装气瓶等一系列工作流程中，应对七氟丙烷气体灭火系统及气瓶所有安全事件负全部责任</w:t>
      </w:r>
    </w:p>
    <w:p w14:paraId="511589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16.在检测期间，中标供应商按气体灭火系统设计规范（GB50370-2005）第3.1.7规定，应按该系统原储存量的100%配置备用七氟丙烷钢质气瓶250个、氮气钢质气瓶19个，确保原灭火系统能正常使用。</w:t>
      </w:r>
    </w:p>
    <w:p w14:paraId="46A5F50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i w:val="0"/>
          <w:iCs w:val="0"/>
          <w:caps w:val="0"/>
          <w:color w:val="222222"/>
          <w:spacing w:val="0"/>
          <w:sz w:val="24"/>
          <w:szCs w:val="24"/>
          <w:lang w:val="en-US" w:eastAsia="zh-CN"/>
        </w:rPr>
      </w:pPr>
      <w:r>
        <w:rPr>
          <w:rFonts w:hint="eastAsia" w:ascii="宋体" w:hAnsi="宋体" w:eastAsia="宋体" w:cs="宋体"/>
          <w:b/>
          <w:bCs/>
          <w:i w:val="0"/>
          <w:iCs w:val="0"/>
          <w:caps w:val="0"/>
          <w:color w:val="222222"/>
          <w:spacing w:val="0"/>
          <w:sz w:val="24"/>
          <w:szCs w:val="24"/>
          <w:lang w:val="en-US" w:eastAsia="zh-CN"/>
        </w:rPr>
        <w:t>调整为：</w:t>
      </w:r>
    </w:p>
    <w:p w14:paraId="03007F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1.对七氟丙烷气体灭火系统的钢瓶及其附件拆卸、运输、检测、安装及调试，检测后的钢瓶要加盖永久性的检测钢印标识，并出具钢瓶的合格检测报告；如有检测不合格的则由供应商向采购人进行汇报，由采购人负责后续处置。</w:t>
      </w:r>
    </w:p>
    <w:p w14:paraId="07C967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2.现场拆除七氟丙烷气体灭火钢瓶组应进行称重记录，称重确认表由采购人与供应商双方确认签字。</w:t>
      </w:r>
    </w:p>
    <w:p w14:paraId="5BE856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3.现场拆除后对瓶组内七氟丙烷灭火剂进行抽样采集，并提供原始检测数据。留样气体经采购人确定后应立即封存，由采购人保管。</w:t>
      </w:r>
    </w:p>
    <w:p w14:paraId="1C083E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4.七氟丙烷灭火剂质量应符合国家标准，需补充的检测过程中相应损耗量的七氟丙烷灭火剂由供应商进行补充。补充的药剂需符合国家标准。七氟丙烷灭火剂充装后须满足现有防护区的灭火要求。</w:t>
      </w:r>
    </w:p>
    <w:p w14:paraId="591102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5.七氟丙烷气体灭火钢瓶组及附件检测合格后将合格的七氟丙烷灭火剂装回相应瓶组，补足损耗部分药剂量（损耗部分不超过气瓶标准充装量的20%），并在瓶组标明七氟丙烷灭火剂充装量，损耗量以检测前后的称重量为依据，由双方现场确认。</w:t>
      </w:r>
    </w:p>
    <w:p w14:paraId="0AC648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 xml:space="preserve">6.压力充装到标准值并观察72小时无泄漏后再送到现场进行安装、并投入使用。 </w:t>
      </w:r>
    </w:p>
    <w:p w14:paraId="272FB7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 xml:space="preserve">7.七氟丙烷气体灭火钢瓶组拆除以及安装期间，应与采购人使用部门、采购人消防维保单位以及消防控制室值班人员做好相应衔接工作。 </w:t>
      </w:r>
    </w:p>
    <w:p w14:paraId="39FEE7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lang w:eastAsia="zh-CN"/>
        </w:rPr>
      </w:pPr>
      <w:r>
        <w:rPr>
          <w:rFonts w:hint="eastAsia" w:ascii="宋体" w:hAnsi="宋体" w:eastAsia="宋体" w:cs="宋体"/>
          <w:i w:val="0"/>
          <w:iCs w:val="0"/>
          <w:caps w:val="0"/>
          <w:color w:val="222222"/>
          <w:spacing w:val="0"/>
          <w:sz w:val="24"/>
          <w:szCs w:val="24"/>
        </w:rPr>
        <w:t>8.按照现有气体灭火防护区内气体灭火设备用量提供1：1的临时替用七氟丙烷气体钢瓶及氮气钢瓶，保证在检测服务期间气体灭火系统的正常使用。供应商应保证临时瓶的规格、接口、启动方式等与采购人原系统匹配且符合国家相关标准要求</w:t>
      </w:r>
      <w:r>
        <w:rPr>
          <w:rFonts w:hint="eastAsia" w:ascii="宋体" w:hAnsi="宋体" w:eastAsia="宋体" w:cs="宋体"/>
          <w:i w:val="0"/>
          <w:iCs w:val="0"/>
          <w:caps w:val="0"/>
          <w:color w:val="222222"/>
          <w:spacing w:val="0"/>
          <w:sz w:val="24"/>
          <w:szCs w:val="24"/>
          <w:lang w:eastAsia="zh-CN"/>
        </w:rPr>
        <w:t>。</w:t>
      </w:r>
    </w:p>
    <w:p w14:paraId="04459B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 xml:space="preserve">9.气体灭火防护区域提供相应的其他灭火器材（如ABC干粉灭火器、消防砂、防火毯等）和防护措施，确保气体防护区域在检测期间的消防安全。 </w:t>
      </w:r>
    </w:p>
    <w:p w14:paraId="4EAB47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10.检测完成后需提供合法、有效、真实的检测报告，报告内容包括且不限于灭火剂纯度、瓶组检验数据、是否能继续使用等内容。</w:t>
      </w:r>
    </w:p>
    <w:p w14:paraId="59214F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11.七氟丙烷气体灭火钢瓶检测完毕后应确保瓶身相关标识清晰、完整、不能被覆盖。</w:t>
      </w:r>
    </w:p>
    <w:p w14:paraId="49309A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12.七氟丙烷气体灭火钢瓶检测完成后应分别对每个气瓶出具国家法律认可的气瓶检验报告、瓶内灭火剂纯度及重量的检测报告。</w:t>
      </w:r>
    </w:p>
    <w:p w14:paraId="62E2EB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13.本项目充装的七氟丙烷灭火剂必须符合国家相关技术规范要求，充装完成后除提供本项目要求的灭火剂检测报告外还应提供自本项目充装之日起近两月生产的合格证原件（合格证中包含的灭火剂数量应满足本项目结算的灭火剂数量）。</w:t>
      </w:r>
    </w:p>
    <w:p w14:paraId="522207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14.氮气驱动气瓶检测充装，并出具氮气驱动气瓶检测报告。</w:t>
      </w:r>
    </w:p>
    <w:p w14:paraId="1F8769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lang w:eastAsia="zh-CN"/>
        </w:rPr>
      </w:pPr>
      <w:r>
        <w:rPr>
          <w:rFonts w:hint="eastAsia" w:ascii="宋体" w:hAnsi="宋体" w:eastAsia="宋体" w:cs="宋体"/>
          <w:i w:val="0"/>
          <w:iCs w:val="0"/>
          <w:caps w:val="0"/>
          <w:color w:val="222222"/>
          <w:spacing w:val="0"/>
          <w:sz w:val="24"/>
          <w:szCs w:val="24"/>
        </w:rPr>
        <w:t>15.供应商在拆除及安装气瓶等一系列工作流程中，应对七氟丙烷气体灭火系统及气瓶所有安全事件负全部责任</w:t>
      </w:r>
      <w:r>
        <w:rPr>
          <w:rFonts w:hint="eastAsia" w:ascii="宋体" w:hAnsi="宋体" w:eastAsia="宋体" w:cs="宋体"/>
          <w:i w:val="0"/>
          <w:iCs w:val="0"/>
          <w:caps w:val="0"/>
          <w:color w:val="222222"/>
          <w:spacing w:val="0"/>
          <w:sz w:val="24"/>
          <w:szCs w:val="24"/>
          <w:lang w:eastAsia="zh-CN"/>
        </w:rPr>
        <w:t>。</w:t>
      </w:r>
    </w:p>
    <w:p w14:paraId="085A31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222222"/>
          <w:spacing w:val="0"/>
          <w:sz w:val="24"/>
          <w:szCs w:val="24"/>
        </w:rPr>
      </w:pPr>
      <w:r>
        <w:rPr>
          <w:rFonts w:hint="eastAsia" w:ascii="宋体" w:hAnsi="宋体" w:eastAsia="宋体" w:cs="宋体"/>
          <w:i w:val="0"/>
          <w:iCs w:val="0"/>
          <w:caps w:val="0"/>
          <w:color w:val="222222"/>
          <w:spacing w:val="0"/>
          <w:sz w:val="24"/>
          <w:szCs w:val="24"/>
        </w:rPr>
        <w:t>16.在检测期间，中标供应商按气体灭火系统设计规范（GB50370-2005）第3.1.7规定，应按该系统原储存量的100%配置备用七氟丙烷钢质气瓶250个、氮气钢质气瓶19个，确保原灭火系统能正常使用。</w:t>
      </w:r>
    </w:p>
    <w:p w14:paraId="37393A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ascii="宋体" w:hAnsi="宋体" w:eastAsia="宋体" w:cs="宋体"/>
          <w:i w:val="0"/>
          <w:iCs w:val="0"/>
          <w:caps w:val="0"/>
          <w:color w:val="222222"/>
          <w:spacing w:val="0"/>
          <w:sz w:val="24"/>
          <w:szCs w:val="24"/>
          <w:lang w:val="en-US" w:eastAsia="zh-CN"/>
        </w:rPr>
        <w:t>17.七氟丙烷气体灭火系统位置等信息详见附件。</w:t>
      </w:r>
    </w:p>
    <w:p w14:paraId="3ADF62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（二）已在四川政府采购网一体化操作平台中上传关于</w:t>
      </w:r>
      <w:r>
        <w:rPr>
          <w:rFonts w:hint="eastAsia" w:ascii="宋体" w:hAnsi="宋体" w:eastAsia="宋体" w:cs="宋体"/>
          <w:i w:val="0"/>
          <w:iCs w:val="0"/>
          <w:caps w:val="0"/>
          <w:color w:val="222222"/>
          <w:spacing w:val="0"/>
          <w:sz w:val="24"/>
          <w:szCs w:val="24"/>
          <w:lang w:val="en-US" w:eastAsia="zh-CN"/>
        </w:rPr>
        <w:t>七氟丙烷气体灭火系统位置等信息的</w:t>
      </w:r>
      <w:r>
        <w:rPr>
          <w:rFonts w:hint="eastAsia" w:asciiTheme="minorEastAsia" w:hAnsiTheme="minorEastAsia" w:cstheme="minorEastAsia"/>
          <w:sz w:val="24"/>
          <w:szCs w:val="24"/>
          <w:lang w:val="en-US" w:eastAsia="zh-CN"/>
        </w:rPr>
        <w:t>附件。</w:t>
      </w:r>
    </w:p>
    <w:p w14:paraId="197E3D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b/>
          <w:bCs/>
          <w:color w:val="auto"/>
          <w:sz w:val="44"/>
          <w:szCs w:val="44"/>
          <w:lang w:val="en-US" w:eastAsia="zh-CN"/>
        </w:rPr>
      </w:pPr>
      <w:r>
        <w:rPr>
          <w:rFonts w:hint="eastAsia" w:asciiTheme="minorEastAsia" w:hAnsiTheme="minorEastAsia" w:eastAsiaTheme="minorEastAsia" w:cstheme="minorEastAsia"/>
          <w:sz w:val="24"/>
          <w:szCs w:val="24"/>
        </w:rPr>
        <w:t>更正日期：202</w:t>
      </w: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rPr>
        <w:t>年</w:t>
      </w: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rPr>
        <w:t>月</w:t>
      </w:r>
      <w:r>
        <w:rPr>
          <w:rFonts w:hint="eastAsia" w:asciiTheme="minorEastAsia" w:hAnsiTheme="minorEastAsia" w:cstheme="minorEastAsia"/>
          <w:sz w:val="24"/>
          <w:szCs w:val="24"/>
          <w:lang w:val="en-US" w:eastAsia="zh-CN"/>
        </w:rPr>
        <w:t>15</w:t>
      </w:r>
      <w:r>
        <w:rPr>
          <w:rFonts w:hint="eastAsia" w:asciiTheme="minorEastAsia" w:hAnsiTheme="minorEastAsia" w:eastAsiaTheme="minorEastAsia" w:cstheme="minorEastAsia"/>
          <w:sz w:val="24"/>
          <w:szCs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RlODEwZjcwM2ViNDBlNDJiNjEwZTBmNjJlZGMzZmQifQ=="/>
  </w:docVars>
  <w:rsids>
    <w:rsidRoot w:val="1AF2306F"/>
    <w:rsid w:val="018D75F6"/>
    <w:rsid w:val="048E2F8C"/>
    <w:rsid w:val="05BC001D"/>
    <w:rsid w:val="05CC5ED9"/>
    <w:rsid w:val="062A142C"/>
    <w:rsid w:val="09524F20"/>
    <w:rsid w:val="0E512388"/>
    <w:rsid w:val="10C77FE7"/>
    <w:rsid w:val="13084A26"/>
    <w:rsid w:val="15ED4A05"/>
    <w:rsid w:val="16822709"/>
    <w:rsid w:val="1AF2306F"/>
    <w:rsid w:val="1AF95885"/>
    <w:rsid w:val="1D434475"/>
    <w:rsid w:val="22027DFF"/>
    <w:rsid w:val="221B2DEA"/>
    <w:rsid w:val="227F606B"/>
    <w:rsid w:val="24FF0C1F"/>
    <w:rsid w:val="2AF375F6"/>
    <w:rsid w:val="30731174"/>
    <w:rsid w:val="34A256F1"/>
    <w:rsid w:val="35D65701"/>
    <w:rsid w:val="38BD1243"/>
    <w:rsid w:val="3E3529ED"/>
    <w:rsid w:val="408740BC"/>
    <w:rsid w:val="40AD3D4B"/>
    <w:rsid w:val="49504F8A"/>
    <w:rsid w:val="4A534C4C"/>
    <w:rsid w:val="4B47561E"/>
    <w:rsid w:val="51281DF9"/>
    <w:rsid w:val="536A41E2"/>
    <w:rsid w:val="55CB540B"/>
    <w:rsid w:val="587D043F"/>
    <w:rsid w:val="5AAE2D9B"/>
    <w:rsid w:val="60EB6B25"/>
    <w:rsid w:val="690C34DE"/>
    <w:rsid w:val="6A1D3F97"/>
    <w:rsid w:val="6F591F12"/>
    <w:rsid w:val="727478FC"/>
    <w:rsid w:val="728C62A4"/>
    <w:rsid w:val="796C0E43"/>
    <w:rsid w:val="7A2111EE"/>
    <w:rsid w:val="7B6705A9"/>
    <w:rsid w:val="7D951883"/>
    <w:rsid w:val="7F0453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autoRedefine/>
    <w:qFormat/>
    <w:uiPriority w:val="0"/>
    <w:pPr>
      <w:spacing w:after="120"/>
    </w:pPr>
    <w:rPr>
      <w:rFonts w:ascii="Times New Roman"/>
    </w:rPr>
  </w:style>
  <w:style w:type="paragraph" w:styleId="5">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6">
    <w:name w:val="Body Text First Indent"/>
    <w:basedOn w:val="2"/>
    <w:autoRedefine/>
    <w:unhideWhenUsed/>
    <w:qFormat/>
    <w:uiPriority w:val="99"/>
    <w:pPr>
      <w:ind w:firstLine="420" w:firstLineChars="100"/>
    </w:pPr>
  </w:style>
  <w:style w:type="character" w:styleId="9">
    <w:name w:val="Strong"/>
    <w:basedOn w:val="8"/>
    <w:autoRedefine/>
    <w:qFormat/>
    <w:uiPriority w:val="0"/>
    <w:rPr>
      <w:b/>
    </w:rPr>
  </w:style>
  <w:style w:type="paragraph" w:customStyle="1" w:styleId="10">
    <w:name w:val="正文首行缩进两字符"/>
    <w:basedOn w:val="1"/>
    <w:autoRedefine/>
    <w:qFormat/>
    <w:uiPriority w:val="0"/>
    <w:pPr>
      <w:spacing w:line="360" w:lineRule="auto"/>
      <w:ind w:firstLine="200" w:firstLineChars="200"/>
    </w:pPr>
  </w:style>
  <w:style w:type="paragraph" w:customStyle="1" w:styleId="1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2577</Words>
  <Characters>2787</Characters>
  <Lines>0</Lines>
  <Paragraphs>0</Paragraphs>
  <TotalTime>9</TotalTime>
  <ScaleCrop>false</ScaleCrop>
  <LinksUpToDate>false</LinksUpToDate>
  <CharactersWithSpaces>2797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2024-05-10T09:51:00Z</dcterms:created>
  <dc:creator>Stranger</dc:creator>
  <cp:lastModifiedBy>Z</cp:lastModifiedBy>
  <dcterms:modified xsi:type="dcterms:W3CDTF">2026-06-15T09:11:35Z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932F6219010A42F59C238F99168828B7_13</vt:lpwstr>
  </property>
  <property fmtid="{D5CDD505-2E9C-101B-9397-08002B2CF9AE}" pid="4" name="KSOTemplateDocerSaveRecord">
    <vt:lpwstr>eyJoZGlkIjoiYjU1ZjAyM2Y4NjRlNDJkNDBmMWEyMDVkOWJiOTc0NDciLCJ1c2VySWQiOiI3Njg2MzM3NDYifQ==</vt:lpwstr>
  </property>
</Properties>
</file>