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D832F6">
      <w:pPr>
        <w:pStyle w:val="4"/>
        <w:jc w:val="center"/>
        <w:outlineLvl w:val="1"/>
      </w:pPr>
      <w:bookmarkStart w:id="0" w:name="_GoBack"/>
      <w:bookmarkEnd w:id="0"/>
      <w:r>
        <w:rPr>
          <w:b/>
          <w:sz w:val="36"/>
        </w:rPr>
        <w:t xml:space="preserve"> 技术、服务及其他要求</w:t>
      </w:r>
    </w:p>
    <w:p w14:paraId="2B6D9E59">
      <w:pPr>
        <w:pStyle w:val="4"/>
        <w:ind w:firstLine="480"/>
        <w:jc w:val="left"/>
      </w:pPr>
      <w:r>
        <w:t>（注：本章的技术、服务及其他要求中，带“★”的要求为实质性要求。采购人、代理机构应当根据项目实际要求合理设定，并在第五章符合性审查中明确响应要求。）</w:t>
      </w:r>
    </w:p>
    <w:p w14:paraId="6F2F7EA3">
      <w:pPr>
        <w:pStyle w:val="4"/>
        <w:jc w:val="left"/>
        <w:outlineLvl w:val="2"/>
      </w:pPr>
      <w:r>
        <w:rPr>
          <w:b/>
          <w:sz w:val="28"/>
        </w:rPr>
        <w:t>3.1.采购内容</w:t>
      </w:r>
    </w:p>
    <w:p w14:paraId="78F990F0">
      <w:pPr>
        <w:pStyle w:val="4"/>
        <w:jc w:val="left"/>
      </w:pPr>
      <w:r>
        <w:t>采购包1：</w:t>
      </w:r>
    </w:p>
    <w:p w14:paraId="157ABB40">
      <w:pPr>
        <w:pStyle w:val="4"/>
        <w:jc w:val="left"/>
      </w:pPr>
      <w:r>
        <w:t>采购包预算金额（元）: 1,496,200.00</w:t>
      </w:r>
    </w:p>
    <w:p w14:paraId="7D64F6D9">
      <w:pPr>
        <w:pStyle w:val="4"/>
        <w:jc w:val="left"/>
      </w:pPr>
      <w:r>
        <w:t>采购包最高限价（元）: 1,496,200.00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5"/>
        <w:gridCol w:w="808"/>
        <w:gridCol w:w="814"/>
        <w:gridCol w:w="821"/>
        <w:gridCol w:w="1128"/>
        <w:gridCol w:w="808"/>
        <w:gridCol w:w="808"/>
        <w:gridCol w:w="808"/>
        <w:gridCol w:w="808"/>
        <w:gridCol w:w="632"/>
        <w:gridCol w:w="632"/>
      </w:tblGrid>
      <w:tr w14:paraId="556DD8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F39A75D">
            <w:pPr>
              <w:pStyle w:val="4"/>
              <w:jc w:val="center"/>
            </w:pPr>
            <w:r>
              <w:t>序号</w:t>
            </w:r>
          </w:p>
        </w:tc>
        <w:tc>
          <w:tcPr>
            <w:tcW w:w="821" w:type="dxa"/>
          </w:tcPr>
          <w:p w14:paraId="12C5FEA8">
            <w:pPr>
              <w:pStyle w:val="4"/>
              <w:jc w:val="center"/>
            </w:pPr>
            <w:r>
              <w:t>采购品目名称</w:t>
            </w:r>
          </w:p>
        </w:tc>
        <w:tc>
          <w:tcPr>
            <w:tcW w:w="821" w:type="dxa"/>
          </w:tcPr>
          <w:p w14:paraId="118B799A">
            <w:pPr>
              <w:pStyle w:val="4"/>
              <w:jc w:val="center"/>
            </w:pPr>
            <w:r>
              <w:t>标的名称</w:t>
            </w:r>
          </w:p>
        </w:tc>
        <w:tc>
          <w:tcPr>
            <w:tcW w:w="821" w:type="dxa"/>
          </w:tcPr>
          <w:p w14:paraId="39C8B6B1">
            <w:pPr>
              <w:pStyle w:val="4"/>
              <w:jc w:val="center"/>
            </w:pPr>
            <w:r>
              <w:t>数量</w:t>
            </w:r>
            <w:r>
              <w:br w:type="textWrapping"/>
            </w:r>
            <w:r>
              <w:t>(计量单位)</w:t>
            </w:r>
          </w:p>
        </w:tc>
        <w:tc>
          <w:tcPr>
            <w:tcW w:w="821" w:type="dxa"/>
          </w:tcPr>
          <w:p w14:paraId="463971FB">
            <w:pPr>
              <w:pStyle w:val="4"/>
              <w:jc w:val="center"/>
            </w:pPr>
            <w:r>
              <w:t>标的金额 （元）</w:t>
            </w:r>
          </w:p>
        </w:tc>
        <w:tc>
          <w:tcPr>
            <w:tcW w:w="821" w:type="dxa"/>
          </w:tcPr>
          <w:p w14:paraId="67A73448">
            <w:pPr>
              <w:pStyle w:val="4"/>
              <w:jc w:val="center"/>
            </w:pPr>
            <w:r>
              <w:t>所属行业</w:t>
            </w:r>
          </w:p>
        </w:tc>
        <w:tc>
          <w:tcPr>
            <w:tcW w:w="821" w:type="dxa"/>
          </w:tcPr>
          <w:p w14:paraId="1591A3C9">
            <w:pPr>
              <w:pStyle w:val="4"/>
              <w:jc w:val="center"/>
            </w:pPr>
            <w:r>
              <w:t>是否涉及核心产品</w:t>
            </w:r>
          </w:p>
        </w:tc>
        <w:tc>
          <w:tcPr>
            <w:tcW w:w="821" w:type="dxa"/>
          </w:tcPr>
          <w:p w14:paraId="6BFFA519">
            <w:pPr>
              <w:pStyle w:val="4"/>
              <w:jc w:val="center"/>
            </w:pPr>
            <w:r>
              <w:t>是否涉及采购进口产品</w:t>
            </w:r>
          </w:p>
        </w:tc>
        <w:tc>
          <w:tcPr>
            <w:tcW w:w="821" w:type="dxa"/>
          </w:tcPr>
          <w:p w14:paraId="14E4F693">
            <w:pPr>
              <w:pStyle w:val="4"/>
              <w:jc w:val="center"/>
            </w:pPr>
            <w:r>
              <w:t>是否涉及强制采购节能产品</w:t>
            </w:r>
          </w:p>
        </w:tc>
        <w:tc>
          <w:tcPr>
            <w:tcW w:w="639" w:type="dxa"/>
          </w:tcPr>
          <w:p w14:paraId="77B968B7">
            <w:pPr>
              <w:pStyle w:val="4"/>
              <w:jc w:val="center"/>
            </w:pPr>
            <w:r>
              <w:t>是否涉及优先采购节能产品</w:t>
            </w:r>
          </w:p>
        </w:tc>
        <w:tc>
          <w:tcPr>
            <w:tcW w:w="639" w:type="dxa"/>
          </w:tcPr>
          <w:p w14:paraId="3456D0A7">
            <w:pPr>
              <w:pStyle w:val="4"/>
              <w:jc w:val="center"/>
            </w:pPr>
            <w:r>
              <w:t>是否涉及优先采购环境标志产品</w:t>
            </w:r>
          </w:p>
        </w:tc>
      </w:tr>
      <w:tr w14:paraId="08A5F5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56F6CB">
            <w:pPr>
              <w:pStyle w:val="4"/>
              <w:jc w:val="left"/>
            </w:pPr>
            <w:r>
              <w:t>1</w:t>
            </w:r>
          </w:p>
        </w:tc>
        <w:tc>
          <w:tcPr>
            <w:tcW w:w="821" w:type="dxa"/>
          </w:tcPr>
          <w:p w14:paraId="060E4B81">
            <w:pPr>
              <w:pStyle w:val="4"/>
              <w:jc w:val="left"/>
            </w:pPr>
            <w:r>
              <w:t>教学仪器</w:t>
            </w:r>
          </w:p>
        </w:tc>
        <w:tc>
          <w:tcPr>
            <w:tcW w:w="821" w:type="dxa"/>
          </w:tcPr>
          <w:p w14:paraId="07E71785">
            <w:pPr>
              <w:pStyle w:val="4"/>
              <w:jc w:val="left"/>
            </w:pPr>
            <w:r>
              <w:t>三维虚拟现实危化品生产安全事故应急演练仿真系统</w:t>
            </w:r>
          </w:p>
        </w:tc>
        <w:tc>
          <w:tcPr>
            <w:tcW w:w="821" w:type="dxa"/>
          </w:tcPr>
          <w:p w14:paraId="346E7D91">
            <w:pPr>
              <w:pStyle w:val="4"/>
              <w:jc w:val="right"/>
            </w:pPr>
            <w:r>
              <w:t>1.00（套）</w:t>
            </w:r>
          </w:p>
        </w:tc>
        <w:tc>
          <w:tcPr>
            <w:tcW w:w="821" w:type="dxa"/>
          </w:tcPr>
          <w:p w14:paraId="798EEA98">
            <w:pPr>
              <w:pStyle w:val="4"/>
              <w:jc w:val="right"/>
            </w:pPr>
            <w:r>
              <w:t>330,000.00</w:t>
            </w:r>
          </w:p>
        </w:tc>
        <w:tc>
          <w:tcPr>
            <w:tcW w:w="821" w:type="dxa"/>
          </w:tcPr>
          <w:p w14:paraId="313ECA47">
            <w:pPr>
              <w:pStyle w:val="4"/>
              <w:jc w:val="left"/>
            </w:pPr>
            <w:r>
              <w:t>工业</w:t>
            </w:r>
          </w:p>
        </w:tc>
        <w:tc>
          <w:tcPr>
            <w:tcW w:w="821" w:type="dxa"/>
          </w:tcPr>
          <w:p w14:paraId="0A514562">
            <w:pPr>
              <w:pStyle w:val="4"/>
              <w:jc w:val="left"/>
            </w:pPr>
            <w:r>
              <w:t>否</w:t>
            </w:r>
          </w:p>
        </w:tc>
        <w:tc>
          <w:tcPr>
            <w:tcW w:w="821" w:type="dxa"/>
          </w:tcPr>
          <w:p w14:paraId="0DB84E38">
            <w:pPr>
              <w:pStyle w:val="4"/>
              <w:jc w:val="left"/>
            </w:pPr>
            <w:r>
              <w:t>否</w:t>
            </w:r>
          </w:p>
        </w:tc>
        <w:tc>
          <w:tcPr>
            <w:tcW w:w="821" w:type="dxa"/>
          </w:tcPr>
          <w:p w14:paraId="7C7B7606">
            <w:pPr>
              <w:pStyle w:val="4"/>
              <w:jc w:val="left"/>
            </w:pPr>
            <w:r>
              <w:t>否</w:t>
            </w:r>
          </w:p>
        </w:tc>
        <w:tc>
          <w:tcPr>
            <w:tcW w:w="639" w:type="dxa"/>
          </w:tcPr>
          <w:p w14:paraId="6FFEB6B1">
            <w:pPr>
              <w:pStyle w:val="4"/>
              <w:jc w:val="left"/>
            </w:pPr>
            <w:r>
              <w:t>否</w:t>
            </w:r>
          </w:p>
        </w:tc>
        <w:tc>
          <w:tcPr>
            <w:tcW w:w="639" w:type="dxa"/>
          </w:tcPr>
          <w:p w14:paraId="38F9D188">
            <w:pPr>
              <w:pStyle w:val="4"/>
              <w:jc w:val="left"/>
            </w:pPr>
            <w:r>
              <w:t>否</w:t>
            </w:r>
          </w:p>
        </w:tc>
      </w:tr>
      <w:tr w14:paraId="4718B4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E4BF20">
            <w:pPr>
              <w:pStyle w:val="4"/>
              <w:jc w:val="left"/>
            </w:pPr>
            <w:r>
              <w:t>2</w:t>
            </w:r>
          </w:p>
        </w:tc>
        <w:tc>
          <w:tcPr>
            <w:tcW w:w="821" w:type="dxa"/>
          </w:tcPr>
          <w:p w14:paraId="34D76A92">
            <w:pPr>
              <w:pStyle w:val="4"/>
              <w:jc w:val="left"/>
            </w:pPr>
            <w:r>
              <w:t>教学仪器</w:t>
            </w:r>
          </w:p>
        </w:tc>
        <w:tc>
          <w:tcPr>
            <w:tcW w:w="821" w:type="dxa"/>
          </w:tcPr>
          <w:p w14:paraId="1FE2BB12">
            <w:pPr>
              <w:pStyle w:val="4"/>
              <w:jc w:val="left"/>
            </w:pPr>
            <w:r>
              <w:t>安全评价与风险分析系统</w:t>
            </w:r>
          </w:p>
        </w:tc>
        <w:tc>
          <w:tcPr>
            <w:tcW w:w="821" w:type="dxa"/>
          </w:tcPr>
          <w:p w14:paraId="0AD563DE">
            <w:pPr>
              <w:pStyle w:val="4"/>
              <w:jc w:val="right"/>
            </w:pPr>
            <w:r>
              <w:t>1.00（套）</w:t>
            </w:r>
          </w:p>
        </w:tc>
        <w:tc>
          <w:tcPr>
            <w:tcW w:w="821" w:type="dxa"/>
          </w:tcPr>
          <w:p w14:paraId="45D9664A">
            <w:pPr>
              <w:pStyle w:val="4"/>
              <w:jc w:val="right"/>
            </w:pPr>
            <w:r>
              <w:t>170,000.00</w:t>
            </w:r>
          </w:p>
        </w:tc>
        <w:tc>
          <w:tcPr>
            <w:tcW w:w="821" w:type="dxa"/>
          </w:tcPr>
          <w:p w14:paraId="5AC2414E">
            <w:pPr>
              <w:pStyle w:val="4"/>
              <w:jc w:val="left"/>
            </w:pPr>
            <w:r>
              <w:t>工业</w:t>
            </w:r>
          </w:p>
        </w:tc>
        <w:tc>
          <w:tcPr>
            <w:tcW w:w="821" w:type="dxa"/>
          </w:tcPr>
          <w:p w14:paraId="0D802809">
            <w:pPr>
              <w:pStyle w:val="4"/>
              <w:jc w:val="left"/>
            </w:pPr>
            <w:r>
              <w:t>否</w:t>
            </w:r>
          </w:p>
        </w:tc>
        <w:tc>
          <w:tcPr>
            <w:tcW w:w="821" w:type="dxa"/>
          </w:tcPr>
          <w:p w14:paraId="0C8CD07C">
            <w:pPr>
              <w:pStyle w:val="4"/>
              <w:jc w:val="left"/>
            </w:pPr>
            <w:r>
              <w:t>否</w:t>
            </w:r>
          </w:p>
        </w:tc>
        <w:tc>
          <w:tcPr>
            <w:tcW w:w="821" w:type="dxa"/>
          </w:tcPr>
          <w:p w14:paraId="2F3184E5">
            <w:pPr>
              <w:pStyle w:val="4"/>
              <w:jc w:val="left"/>
            </w:pPr>
            <w:r>
              <w:t>否</w:t>
            </w:r>
          </w:p>
        </w:tc>
        <w:tc>
          <w:tcPr>
            <w:tcW w:w="639" w:type="dxa"/>
          </w:tcPr>
          <w:p w14:paraId="4D24CCC5">
            <w:pPr>
              <w:pStyle w:val="4"/>
              <w:jc w:val="left"/>
            </w:pPr>
            <w:r>
              <w:t>否</w:t>
            </w:r>
          </w:p>
        </w:tc>
        <w:tc>
          <w:tcPr>
            <w:tcW w:w="639" w:type="dxa"/>
          </w:tcPr>
          <w:p w14:paraId="6D24423E">
            <w:pPr>
              <w:pStyle w:val="4"/>
              <w:jc w:val="left"/>
            </w:pPr>
            <w:r>
              <w:t>否</w:t>
            </w:r>
          </w:p>
        </w:tc>
      </w:tr>
      <w:tr w14:paraId="0CB0FE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8D2461">
            <w:pPr>
              <w:pStyle w:val="4"/>
              <w:jc w:val="left"/>
            </w:pPr>
            <w:r>
              <w:t>3</w:t>
            </w:r>
          </w:p>
        </w:tc>
        <w:tc>
          <w:tcPr>
            <w:tcW w:w="821" w:type="dxa"/>
          </w:tcPr>
          <w:p w14:paraId="065A88EF">
            <w:pPr>
              <w:pStyle w:val="4"/>
              <w:jc w:val="left"/>
            </w:pPr>
            <w:r>
              <w:t>教学仪器</w:t>
            </w:r>
          </w:p>
        </w:tc>
        <w:tc>
          <w:tcPr>
            <w:tcW w:w="821" w:type="dxa"/>
          </w:tcPr>
          <w:p w14:paraId="0CEDE1F7">
            <w:pPr>
              <w:pStyle w:val="4"/>
              <w:jc w:val="left"/>
            </w:pPr>
            <w:r>
              <w:t>超声波探伤仪</w:t>
            </w:r>
          </w:p>
        </w:tc>
        <w:tc>
          <w:tcPr>
            <w:tcW w:w="821" w:type="dxa"/>
          </w:tcPr>
          <w:p w14:paraId="3B07A061">
            <w:pPr>
              <w:pStyle w:val="4"/>
              <w:jc w:val="right"/>
            </w:pPr>
            <w:r>
              <w:t>3.00（台）</w:t>
            </w:r>
          </w:p>
        </w:tc>
        <w:tc>
          <w:tcPr>
            <w:tcW w:w="821" w:type="dxa"/>
          </w:tcPr>
          <w:p w14:paraId="3D196133">
            <w:pPr>
              <w:pStyle w:val="4"/>
              <w:jc w:val="right"/>
            </w:pPr>
            <w:r>
              <w:t>45,000.00</w:t>
            </w:r>
          </w:p>
        </w:tc>
        <w:tc>
          <w:tcPr>
            <w:tcW w:w="821" w:type="dxa"/>
          </w:tcPr>
          <w:p w14:paraId="332E7104">
            <w:pPr>
              <w:pStyle w:val="4"/>
              <w:jc w:val="left"/>
            </w:pPr>
            <w:r>
              <w:t>工业</w:t>
            </w:r>
          </w:p>
        </w:tc>
        <w:tc>
          <w:tcPr>
            <w:tcW w:w="821" w:type="dxa"/>
          </w:tcPr>
          <w:p w14:paraId="59E760BD">
            <w:pPr>
              <w:pStyle w:val="4"/>
              <w:jc w:val="left"/>
            </w:pPr>
            <w:r>
              <w:t>否</w:t>
            </w:r>
          </w:p>
        </w:tc>
        <w:tc>
          <w:tcPr>
            <w:tcW w:w="821" w:type="dxa"/>
          </w:tcPr>
          <w:p w14:paraId="5DD8C2D8">
            <w:pPr>
              <w:pStyle w:val="4"/>
              <w:jc w:val="left"/>
            </w:pPr>
            <w:r>
              <w:t>否</w:t>
            </w:r>
          </w:p>
        </w:tc>
        <w:tc>
          <w:tcPr>
            <w:tcW w:w="821" w:type="dxa"/>
          </w:tcPr>
          <w:p w14:paraId="2883AEEB">
            <w:pPr>
              <w:pStyle w:val="4"/>
              <w:jc w:val="left"/>
            </w:pPr>
            <w:r>
              <w:t>否</w:t>
            </w:r>
          </w:p>
        </w:tc>
        <w:tc>
          <w:tcPr>
            <w:tcW w:w="639" w:type="dxa"/>
          </w:tcPr>
          <w:p w14:paraId="3DD9A7B4">
            <w:pPr>
              <w:pStyle w:val="4"/>
              <w:jc w:val="left"/>
            </w:pPr>
            <w:r>
              <w:t>否</w:t>
            </w:r>
          </w:p>
        </w:tc>
        <w:tc>
          <w:tcPr>
            <w:tcW w:w="639" w:type="dxa"/>
          </w:tcPr>
          <w:p w14:paraId="7E19B953">
            <w:pPr>
              <w:pStyle w:val="4"/>
              <w:jc w:val="left"/>
            </w:pPr>
            <w:r>
              <w:t>否</w:t>
            </w:r>
          </w:p>
        </w:tc>
      </w:tr>
      <w:tr w14:paraId="452950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4D6DB20">
            <w:pPr>
              <w:pStyle w:val="4"/>
              <w:jc w:val="left"/>
            </w:pPr>
            <w:r>
              <w:t>4</w:t>
            </w:r>
          </w:p>
        </w:tc>
        <w:tc>
          <w:tcPr>
            <w:tcW w:w="821" w:type="dxa"/>
          </w:tcPr>
          <w:p w14:paraId="60F7CD14">
            <w:pPr>
              <w:pStyle w:val="4"/>
              <w:jc w:val="left"/>
            </w:pPr>
            <w:r>
              <w:t>教学仪器</w:t>
            </w:r>
          </w:p>
        </w:tc>
        <w:tc>
          <w:tcPr>
            <w:tcW w:w="821" w:type="dxa"/>
          </w:tcPr>
          <w:p w14:paraId="5A4A0F62">
            <w:pPr>
              <w:pStyle w:val="4"/>
              <w:jc w:val="left"/>
            </w:pPr>
            <w:r>
              <w:t>埋地管道泄漏检测仪</w:t>
            </w:r>
          </w:p>
        </w:tc>
        <w:tc>
          <w:tcPr>
            <w:tcW w:w="821" w:type="dxa"/>
          </w:tcPr>
          <w:p w14:paraId="7C1E17C9">
            <w:pPr>
              <w:pStyle w:val="4"/>
              <w:jc w:val="right"/>
            </w:pPr>
            <w:r>
              <w:t>2.00（台）</w:t>
            </w:r>
          </w:p>
        </w:tc>
        <w:tc>
          <w:tcPr>
            <w:tcW w:w="821" w:type="dxa"/>
          </w:tcPr>
          <w:p w14:paraId="50F23121">
            <w:pPr>
              <w:pStyle w:val="4"/>
              <w:jc w:val="right"/>
            </w:pPr>
            <w:r>
              <w:t>46,000.00</w:t>
            </w:r>
          </w:p>
        </w:tc>
        <w:tc>
          <w:tcPr>
            <w:tcW w:w="821" w:type="dxa"/>
          </w:tcPr>
          <w:p w14:paraId="7987FBA2">
            <w:pPr>
              <w:pStyle w:val="4"/>
              <w:jc w:val="left"/>
            </w:pPr>
            <w:r>
              <w:t>工业</w:t>
            </w:r>
          </w:p>
        </w:tc>
        <w:tc>
          <w:tcPr>
            <w:tcW w:w="821" w:type="dxa"/>
          </w:tcPr>
          <w:p w14:paraId="0677EF2E">
            <w:pPr>
              <w:pStyle w:val="4"/>
              <w:jc w:val="left"/>
            </w:pPr>
            <w:r>
              <w:t>否</w:t>
            </w:r>
          </w:p>
        </w:tc>
        <w:tc>
          <w:tcPr>
            <w:tcW w:w="821" w:type="dxa"/>
          </w:tcPr>
          <w:p w14:paraId="25DC6A08">
            <w:pPr>
              <w:pStyle w:val="4"/>
              <w:jc w:val="left"/>
            </w:pPr>
            <w:r>
              <w:t>否</w:t>
            </w:r>
          </w:p>
        </w:tc>
        <w:tc>
          <w:tcPr>
            <w:tcW w:w="821" w:type="dxa"/>
          </w:tcPr>
          <w:p w14:paraId="41056565">
            <w:pPr>
              <w:pStyle w:val="4"/>
              <w:jc w:val="left"/>
            </w:pPr>
            <w:r>
              <w:t>否</w:t>
            </w:r>
          </w:p>
        </w:tc>
        <w:tc>
          <w:tcPr>
            <w:tcW w:w="639" w:type="dxa"/>
          </w:tcPr>
          <w:p w14:paraId="741AD637">
            <w:pPr>
              <w:pStyle w:val="4"/>
              <w:jc w:val="left"/>
            </w:pPr>
            <w:r>
              <w:t>否</w:t>
            </w:r>
          </w:p>
        </w:tc>
        <w:tc>
          <w:tcPr>
            <w:tcW w:w="639" w:type="dxa"/>
          </w:tcPr>
          <w:p w14:paraId="59B072F8">
            <w:pPr>
              <w:pStyle w:val="4"/>
              <w:jc w:val="left"/>
            </w:pPr>
            <w:r>
              <w:t>否</w:t>
            </w:r>
          </w:p>
        </w:tc>
      </w:tr>
      <w:tr w14:paraId="0AD73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F193D1B">
            <w:pPr>
              <w:pStyle w:val="4"/>
              <w:jc w:val="left"/>
            </w:pPr>
            <w:r>
              <w:t>5</w:t>
            </w:r>
          </w:p>
        </w:tc>
        <w:tc>
          <w:tcPr>
            <w:tcW w:w="821" w:type="dxa"/>
          </w:tcPr>
          <w:p w14:paraId="6E0F62F3">
            <w:pPr>
              <w:pStyle w:val="4"/>
              <w:jc w:val="left"/>
            </w:pPr>
            <w:r>
              <w:t>教学仪器</w:t>
            </w:r>
          </w:p>
        </w:tc>
        <w:tc>
          <w:tcPr>
            <w:tcW w:w="821" w:type="dxa"/>
          </w:tcPr>
          <w:p w14:paraId="67D56ED0">
            <w:pPr>
              <w:pStyle w:val="4"/>
              <w:jc w:val="left"/>
            </w:pPr>
            <w:r>
              <w:t>现场氨测定仪</w:t>
            </w:r>
          </w:p>
        </w:tc>
        <w:tc>
          <w:tcPr>
            <w:tcW w:w="821" w:type="dxa"/>
          </w:tcPr>
          <w:p w14:paraId="05AF8E93">
            <w:pPr>
              <w:pStyle w:val="4"/>
              <w:jc w:val="right"/>
            </w:pPr>
            <w:r>
              <w:t>4.00（台）</w:t>
            </w:r>
          </w:p>
        </w:tc>
        <w:tc>
          <w:tcPr>
            <w:tcW w:w="821" w:type="dxa"/>
          </w:tcPr>
          <w:p w14:paraId="607D9196">
            <w:pPr>
              <w:pStyle w:val="4"/>
              <w:jc w:val="right"/>
            </w:pPr>
            <w:r>
              <w:t>40,000.00</w:t>
            </w:r>
          </w:p>
        </w:tc>
        <w:tc>
          <w:tcPr>
            <w:tcW w:w="821" w:type="dxa"/>
          </w:tcPr>
          <w:p w14:paraId="3D59653E">
            <w:pPr>
              <w:pStyle w:val="4"/>
              <w:jc w:val="left"/>
            </w:pPr>
            <w:r>
              <w:t>工业</w:t>
            </w:r>
          </w:p>
        </w:tc>
        <w:tc>
          <w:tcPr>
            <w:tcW w:w="821" w:type="dxa"/>
          </w:tcPr>
          <w:p w14:paraId="6F1139AF">
            <w:pPr>
              <w:pStyle w:val="4"/>
              <w:jc w:val="left"/>
            </w:pPr>
            <w:r>
              <w:t>否</w:t>
            </w:r>
          </w:p>
        </w:tc>
        <w:tc>
          <w:tcPr>
            <w:tcW w:w="821" w:type="dxa"/>
          </w:tcPr>
          <w:p w14:paraId="2EFFE18D">
            <w:pPr>
              <w:pStyle w:val="4"/>
              <w:jc w:val="left"/>
            </w:pPr>
            <w:r>
              <w:t>否</w:t>
            </w:r>
          </w:p>
        </w:tc>
        <w:tc>
          <w:tcPr>
            <w:tcW w:w="821" w:type="dxa"/>
          </w:tcPr>
          <w:p w14:paraId="0CC4B548">
            <w:pPr>
              <w:pStyle w:val="4"/>
              <w:jc w:val="left"/>
            </w:pPr>
            <w:r>
              <w:t>否</w:t>
            </w:r>
          </w:p>
        </w:tc>
        <w:tc>
          <w:tcPr>
            <w:tcW w:w="639" w:type="dxa"/>
          </w:tcPr>
          <w:p w14:paraId="54F41B36">
            <w:pPr>
              <w:pStyle w:val="4"/>
              <w:jc w:val="left"/>
            </w:pPr>
            <w:r>
              <w:t>否</w:t>
            </w:r>
          </w:p>
        </w:tc>
        <w:tc>
          <w:tcPr>
            <w:tcW w:w="639" w:type="dxa"/>
          </w:tcPr>
          <w:p w14:paraId="1D283AA9">
            <w:pPr>
              <w:pStyle w:val="4"/>
              <w:jc w:val="left"/>
            </w:pPr>
            <w:r>
              <w:t>否</w:t>
            </w:r>
          </w:p>
        </w:tc>
      </w:tr>
      <w:tr w14:paraId="3AF86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6A39439">
            <w:pPr>
              <w:pStyle w:val="4"/>
              <w:jc w:val="left"/>
            </w:pPr>
            <w:r>
              <w:t>6</w:t>
            </w:r>
          </w:p>
        </w:tc>
        <w:tc>
          <w:tcPr>
            <w:tcW w:w="821" w:type="dxa"/>
          </w:tcPr>
          <w:p w14:paraId="34B093E2">
            <w:pPr>
              <w:pStyle w:val="4"/>
              <w:jc w:val="left"/>
            </w:pPr>
            <w:r>
              <w:t>教学仪器</w:t>
            </w:r>
          </w:p>
        </w:tc>
        <w:tc>
          <w:tcPr>
            <w:tcW w:w="821" w:type="dxa"/>
          </w:tcPr>
          <w:p w14:paraId="19CFEA63">
            <w:pPr>
              <w:pStyle w:val="4"/>
              <w:jc w:val="left"/>
            </w:pPr>
            <w:r>
              <w:t>综合心理实验台</w:t>
            </w:r>
          </w:p>
        </w:tc>
        <w:tc>
          <w:tcPr>
            <w:tcW w:w="821" w:type="dxa"/>
          </w:tcPr>
          <w:p w14:paraId="0C56BA9B">
            <w:pPr>
              <w:pStyle w:val="4"/>
              <w:jc w:val="right"/>
            </w:pPr>
            <w:r>
              <w:t>1.00（台）</w:t>
            </w:r>
          </w:p>
        </w:tc>
        <w:tc>
          <w:tcPr>
            <w:tcW w:w="821" w:type="dxa"/>
          </w:tcPr>
          <w:p w14:paraId="0FEC633E">
            <w:pPr>
              <w:pStyle w:val="4"/>
              <w:jc w:val="right"/>
            </w:pPr>
            <w:r>
              <w:t>58,000.00</w:t>
            </w:r>
          </w:p>
        </w:tc>
        <w:tc>
          <w:tcPr>
            <w:tcW w:w="821" w:type="dxa"/>
          </w:tcPr>
          <w:p w14:paraId="35ED104C">
            <w:pPr>
              <w:pStyle w:val="4"/>
              <w:jc w:val="left"/>
            </w:pPr>
            <w:r>
              <w:t>工业</w:t>
            </w:r>
          </w:p>
        </w:tc>
        <w:tc>
          <w:tcPr>
            <w:tcW w:w="821" w:type="dxa"/>
          </w:tcPr>
          <w:p w14:paraId="3C3EAF43">
            <w:pPr>
              <w:pStyle w:val="4"/>
              <w:jc w:val="left"/>
            </w:pPr>
            <w:r>
              <w:t>否</w:t>
            </w:r>
          </w:p>
        </w:tc>
        <w:tc>
          <w:tcPr>
            <w:tcW w:w="821" w:type="dxa"/>
          </w:tcPr>
          <w:p w14:paraId="230B5FCE">
            <w:pPr>
              <w:pStyle w:val="4"/>
              <w:jc w:val="left"/>
            </w:pPr>
            <w:r>
              <w:t>否</w:t>
            </w:r>
          </w:p>
        </w:tc>
        <w:tc>
          <w:tcPr>
            <w:tcW w:w="821" w:type="dxa"/>
          </w:tcPr>
          <w:p w14:paraId="3C766D01">
            <w:pPr>
              <w:pStyle w:val="4"/>
              <w:jc w:val="left"/>
            </w:pPr>
            <w:r>
              <w:t>否</w:t>
            </w:r>
          </w:p>
        </w:tc>
        <w:tc>
          <w:tcPr>
            <w:tcW w:w="639" w:type="dxa"/>
          </w:tcPr>
          <w:p w14:paraId="43D679FD">
            <w:pPr>
              <w:pStyle w:val="4"/>
              <w:jc w:val="left"/>
            </w:pPr>
            <w:r>
              <w:t>否</w:t>
            </w:r>
          </w:p>
        </w:tc>
        <w:tc>
          <w:tcPr>
            <w:tcW w:w="639" w:type="dxa"/>
          </w:tcPr>
          <w:p w14:paraId="2AA1A1A3">
            <w:pPr>
              <w:pStyle w:val="4"/>
              <w:jc w:val="left"/>
            </w:pPr>
            <w:r>
              <w:t>否</w:t>
            </w:r>
          </w:p>
        </w:tc>
      </w:tr>
      <w:tr w14:paraId="52C2C9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5CE4F9B">
            <w:pPr>
              <w:pStyle w:val="4"/>
              <w:jc w:val="left"/>
            </w:pPr>
            <w:r>
              <w:t>7</w:t>
            </w:r>
          </w:p>
        </w:tc>
        <w:tc>
          <w:tcPr>
            <w:tcW w:w="821" w:type="dxa"/>
          </w:tcPr>
          <w:p w14:paraId="2558A575">
            <w:pPr>
              <w:pStyle w:val="4"/>
              <w:jc w:val="left"/>
            </w:pPr>
            <w:r>
              <w:t>教学仪器</w:t>
            </w:r>
          </w:p>
        </w:tc>
        <w:tc>
          <w:tcPr>
            <w:tcW w:w="821" w:type="dxa"/>
          </w:tcPr>
          <w:p w14:paraId="3E70DC75">
            <w:pPr>
              <w:pStyle w:val="4"/>
              <w:jc w:val="left"/>
            </w:pPr>
            <w:r>
              <w:t>注意力集中测试仪</w:t>
            </w:r>
          </w:p>
        </w:tc>
        <w:tc>
          <w:tcPr>
            <w:tcW w:w="821" w:type="dxa"/>
          </w:tcPr>
          <w:p w14:paraId="19FC942F">
            <w:pPr>
              <w:pStyle w:val="4"/>
              <w:jc w:val="right"/>
            </w:pPr>
            <w:r>
              <w:t>4.00（台）</w:t>
            </w:r>
          </w:p>
        </w:tc>
        <w:tc>
          <w:tcPr>
            <w:tcW w:w="821" w:type="dxa"/>
          </w:tcPr>
          <w:p w14:paraId="0C525C94">
            <w:pPr>
              <w:pStyle w:val="4"/>
              <w:jc w:val="right"/>
            </w:pPr>
            <w:r>
              <w:t>16,000.00</w:t>
            </w:r>
          </w:p>
        </w:tc>
        <w:tc>
          <w:tcPr>
            <w:tcW w:w="821" w:type="dxa"/>
          </w:tcPr>
          <w:p w14:paraId="7936840D">
            <w:pPr>
              <w:pStyle w:val="4"/>
              <w:jc w:val="left"/>
            </w:pPr>
            <w:r>
              <w:t>工业</w:t>
            </w:r>
          </w:p>
        </w:tc>
        <w:tc>
          <w:tcPr>
            <w:tcW w:w="821" w:type="dxa"/>
          </w:tcPr>
          <w:p w14:paraId="6071C25F">
            <w:pPr>
              <w:pStyle w:val="4"/>
              <w:jc w:val="left"/>
            </w:pPr>
            <w:r>
              <w:t>否</w:t>
            </w:r>
          </w:p>
        </w:tc>
        <w:tc>
          <w:tcPr>
            <w:tcW w:w="821" w:type="dxa"/>
          </w:tcPr>
          <w:p w14:paraId="4997B67E">
            <w:pPr>
              <w:pStyle w:val="4"/>
              <w:jc w:val="left"/>
            </w:pPr>
            <w:r>
              <w:t>否</w:t>
            </w:r>
          </w:p>
        </w:tc>
        <w:tc>
          <w:tcPr>
            <w:tcW w:w="821" w:type="dxa"/>
          </w:tcPr>
          <w:p w14:paraId="06CF02EF">
            <w:pPr>
              <w:pStyle w:val="4"/>
              <w:jc w:val="left"/>
            </w:pPr>
            <w:r>
              <w:t>否</w:t>
            </w:r>
          </w:p>
        </w:tc>
        <w:tc>
          <w:tcPr>
            <w:tcW w:w="639" w:type="dxa"/>
          </w:tcPr>
          <w:p w14:paraId="70CF4AE7">
            <w:pPr>
              <w:pStyle w:val="4"/>
              <w:jc w:val="left"/>
            </w:pPr>
            <w:r>
              <w:t>否</w:t>
            </w:r>
          </w:p>
        </w:tc>
        <w:tc>
          <w:tcPr>
            <w:tcW w:w="639" w:type="dxa"/>
          </w:tcPr>
          <w:p w14:paraId="5EC5CBF1">
            <w:pPr>
              <w:pStyle w:val="4"/>
              <w:jc w:val="left"/>
            </w:pPr>
            <w:r>
              <w:t>否</w:t>
            </w:r>
          </w:p>
        </w:tc>
      </w:tr>
      <w:tr w14:paraId="7804E5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59CDD8">
            <w:pPr>
              <w:pStyle w:val="4"/>
              <w:jc w:val="left"/>
            </w:pPr>
            <w:r>
              <w:t>8</w:t>
            </w:r>
          </w:p>
        </w:tc>
        <w:tc>
          <w:tcPr>
            <w:tcW w:w="821" w:type="dxa"/>
          </w:tcPr>
          <w:p w14:paraId="66756DE6">
            <w:pPr>
              <w:pStyle w:val="4"/>
              <w:jc w:val="left"/>
            </w:pPr>
            <w:r>
              <w:t>教学仪器</w:t>
            </w:r>
          </w:p>
        </w:tc>
        <w:tc>
          <w:tcPr>
            <w:tcW w:w="821" w:type="dxa"/>
          </w:tcPr>
          <w:p w14:paraId="33BD74DB">
            <w:pPr>
              <w:pStyle w:val="4"/>
              <w:jc w:val="left"/>
            </w:pPr>
            <w:r>
              <w:t>红外热像仪</w:t>
            </w:r>
          </w:p>
        </w:tc>
        <w:tc>
          <w:tcPr>
            <w:tcW w:w="821" w:type="dxa"/>
          </w:tcPr>
          <w:p w14:paraId="75A53517">
            <w:pPr>
              <w:pStyle w:val="4"/>
              <w:jc w:val="right"/>
            </w:pPr>
            <w:r>
              <w:t>2.00（台）</w:t>
            </w:r>
          </w:p>
        </w:tc>
        <w:tc>
          <w:tcPr>
            <w:tcW w:w="821" w:type="dxa"/>
          </w:tcPr>
          <w:p w14:paraId="20B0ABF3">
            <w:pPr>
              <w:pStyle w:val="4"/>
              <w:jc w:val="right"/>
            </w:pPr>
            <w:r>
              <w:t>50,000.00</w:t>
            </w:r>
          </w:p>
        </w:tc>
        <w:tc>
          <w:tcPr>
            <w:tcW w:w="821" w:type="dxa"/>
          </w:tcPr>
          <w:p w14:paraId="6202CFB5">
            <w:pPr>
              <w:pStyle w:val="4"/>
              <w:jc w:val="left"/>
            </w:pPr>
            <w:r>
              <w:t>工业</w:t>
            </w:r>
          </w:p>
        </w:tc>
        <w:tc>
          <w:tcPr>
            <w:tcW w:w="821" w:type="dxa"/>
          </w:tcPr>
          <w:p w14:paraId="26CBB739">
            <w:pPr>
              <w:pStyle w:val="4"/>
              <w:jc w:val="left"/>
            </w:pPr>
            <w:r>
              <w:t>否</w:t>
            </w:r>
          </w:p>
        </w:tc>
        <w:tc>
          <w:tcPr>
            <w:tcW w:w="821" w:type="dxa"/>
          </w:tcPr>
          <w:p w14:paraId="6A7EB69E">
            <w:pPr>
              <w:pStyle w:val="4"/>
              <w:jc w:val="left"/>
            </w:pPr>
            <w:r>
              <w:t>否</w:t>
            </w:r>
          </w:p>
        </w:tc>
        <w:tc>
          <w:tcPr>
            <w:tcW w:w="821" w:type="dxa"/>
          </w:tcPr>
          <w:p w14:paraId="6314DA3B">
            <w:pPr>
              <w:pStyle w:val="4"/>
              <w:jc w:val="left"/>
            </w:pPr>
            <w:r>
              <w:t>否</w:t>
            </w:r>
          </w:p>
        </w:tc>
        <w:tc>
          <w:tcPr>
            <w:tcW w:w="639" w:type="dxa"/>
          </w:tcPr>
          <w:p w14:paraId="74D3CC2F">
            <w:pPr>
              <w:pStyle w:val="4"/>
              <w:jc w:val="left"/>
            </w:pPr>
            <w:r>
              <w:t>否</w:t>
            </w:r>
          </w:p>
        </w:tc>
        <w:tc>
          <w:tcPr>
            <w:tcW w:w="639" w:type="dxa"/>
          </w:tcPr>
          <w:p w14:paraId="54C4140F">
            <w:pPr>
              <w:pStyle w:val="4"/>
              <w:jc w:val="left"/>
            </w:pPr>
            <w:r>
              <w:t>否</w:t>
            </w:r>
          </w:p>
        </w:tc>
      </w:tr>
      <w:tr w14:paraId="40D24C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C1DCF78">
            <w:pPr>
              <w:pStyle w:val="4"/>
              <w:jc w:val="left"/>
            </w:pPr>
            <w:r>
              <w:t>9</w:t>
            </w:r>
          </w:p>
        </w:tc>
        <w:tc>
          <w:tcPr>
            <w:tcW w:w="821" w:type="dxa"/>
          </w:tcPr>
          <w:p w14:paraId="30C2E6C5">
            <w:pPr>
              <w:pStyle w:val="4"/>
              <w:jc w:val="left"/>
            </w:pPr>
            <w:r>
              <w:t>教学仪器</w:t>
            </w:r>
          </w:p>
        </w:tc>
        <w:tc>
          <w:tcPr>
            <w:tcW w:w="821" w:type="dxa"/>
          </w:tcPr>
          <w:p w14:paraId="17848ACE">
            <w:pPr>
              <w:pStyle w:val="4"/>
              <w:jc w:val="left"/>
            </w:pPr>
            <w:r>
              <w:t>激光粒度分布仪</w:t>
            </w:r>
          </w:p>
        </w:tc>
        <w:tc>
          <w:tcPr>
            <w:tcW w:w="821" w:type="dxa"/>
          </w:tcPr>
          <w:p w14:paraId="012516D0">
            <w:pPr>
              <w:pStyle w:val="4"/>
              <w:jc w:val="right"/>
            </w:pPr>
            <w:r>
              <w:t>1.00（台）</w:t>
            </w:r>
          </w:p>
        </w:tc>
        <w:tc>
          <w:tcPr>
            <w:tcW w:w="821" w:type="dxa"/>
          </w:tcPr>
          <w:p w14:paraId="7872A025">
            <w:pPr>
              <w:pStyle w:val="4"/>
              <w:jc w:val="right"/>
            </w:pPr>
            <w:r>
              <w:t>40,000.00</w:t>
            </w:r>
          </w:p>
        </w:tc>
        <w:tc>
          <w:tcPr>
            <w:tcW w:w="821" w:type="dxa"/>
          </w:tcPr>
          <w:p w14:paraId="537CBE60">
            <w:pPr>
              <w:pStyle w:val="4"/>
              <w:jc w:val="left"/>
            </w:pPr>
            <w:r>
              <w:t>工业</w:t>
            </w:r>
          </w:p>
        </w:tc>
        <w:tc>
          <w:tcPr>
            <w:tcW w:w="821" w:type="dxa"/>
          </w:tcPr>
          <w:p w14:paraId="5A44ACA8">
            <w:pPr>
              <w:pStyle w:val="4"/>
              <w:jc w:val="left"/>
            </w:pPr>
            <w:r>
              <w:t>否</w:t>
            </w:r>
          </w:p>
        </w:tc>
        <w:tc>
          <w:tcPr>
            <w:tcW w:w="821" w:type="dxa"/>
          </w:tcPr>
          <w:p w14:paraId="459E7A05">
            <w:pPr>
              <w:pStyle w:val="4"/>
              <w:jc w:val="left"/>
            </w:pPr>
            <w:r>
              <w:t>否</w:t>
            </w:r>
          </w:p>
        </w:tc>
        <w:tc>
          <w:tcPr>
            <w:tcW w:w="821" w:type="dxa"/>
          </w:tcPr>
          <w:p w14:paraId="7C430570">
            <w:pPr>
              <w:pStyle w:val="4"/>
              <w:jc w:val="left"/>
            </w:pPr>
            <w:r>
              <w:t>否</w:t>
            </w:r>
          </w:p>
        </w:tc>
        <w:tc>
          <w:tcPr>
            <w:tcW w:w="639" w:type="dxa"/>
          </w:tcPr>
          <w:p w14:paraId="3CD1E2E2">
            <w:pPr>
              <w:pStyle w:val="4"/>
              <w:jc w:val="left"/>
            </w:pPr>
            <w:r>
              <w:t>否</w:t>
            </w:r>
          </w:p>
        </w:tc>
        <w:tc>
          <w:tcPr>
            <w:tcW w:w="639" w:type="dxa"/>
          </w:tcPr>
          <w:p w14:paraId="1CAE187F">
            <w:pPr>
              <w:pStyle w:val="4"/>
              <w:jc w:val="left"/>
            </w:pPr>
            <w:r>
              <w:t>否</w:t>
            </w:r>
          </w:p>
        </w:tc>
      </w:tr>
      <w:tr w14:paraId="35828F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C502CA7">
            <w:pPr>
              <w:pStyle w:val="4"/>
              <w:jc w:val="left"/>
            </w:pPr>
            <w:r>
              <w:t>10</w:t>
            </w:r>
          </w:p>
        </w:tc>
        <w:tc>
          <w:tcPr>
            <w:tcW w:w="821" w:type="dxa"/>
          </w:tcPr>
          <w:p w14:paraId="23C4F7EE">
            <w:pPr>
              <w:pStyle w:val="4"/>
              <w:jc w:val="left"/>
            </w:pPr>
            <w:r>
              <w:t>教学仪器</w:t>
            </w:r>
          </w:p>
        </w:tc>
        <w:tc>
          <w:tcPr>
            <w:tcW w:w="821" w:type="dxa"/>
          </w:tcPr>
          <w:p w14:paraId="59CD0DEF">
            <w:pPr>
              <w:pStyle w:val="4"/>
              <w:jc w:val="left"/>
            </w:pPr>
            <w:r>
              <w:t>漏电开关测试仪、单项断路器</w:t>
            </w:r>
          </w:p>
        </w:tc>
        <w:tc>
          <w:tcPr>
            <w:tcW w:w="821" w:type="dxa"/>
          </w:tcPr>
          <w:p w14:paraId="4B9DC60F">
            <w:pPr>
              <w:pStyle w:val="4"/>
              <w:jc w:val="right"/>
            </w:pPr>
            <w:r>
              <w:t>4.00（台）</w:t>
            </w:r>
          </w:p>
        </w:tc>
        <w:tc>
          <w:tcPr>
            <w:tcW w:w="821" w:type="dxa"/>
          </w:tcPr>
          <w:p w14:paraId="34734839">
            <w:pPr>
              <w:pStyle w:val="4"/>
              <w:jc w:val="right"/>
            </w:pPr>
            <w:r>
              <w:t>11,200.00</w:t>
            </w:r>
          </w:p>
        </w:tc>
        <w:tc>
          <w:tcPr>
            <w:tcW w:w="821" w:type="dxa"/>
          </w:tcPr>
          <w:p w14:paraId="0452B792">
            <w:pPr>
              <w:pStyle w:val="4"/>
              <w:jc w:val="left"/>
            </w:pPr>
            <w:r>
              <w:t>工业</w:t>
            </w:r>
          </w:p>
        </w:tc>
        <w:tc>
          <w:tcPr>
            <w:tcW w:w="821" w:type="dxa"/>
          </w:tcPr>
          <w:p w14:paraId="537D813D">
            <w:pPr>
              <w:pStyle w:val="4"/>
              <w:jc w:val="left"/>
            </w:pPr>
            <w:r>
              <w:t>否</w:t>
            </w:r>
          </w:p>
        </w:tc>
        <w:tc>
          <w:tcPr>
            <w:tcW w:w="821" w:type="dxa"/>
          </w:tcPr>
          <w:p w14:paraId="0BF9FB97">
            <w:pPr>
              <w:pStyle w:val="4"/>
              <w:jc w:val="left"/>
            </w:pPr>
            <w:r>
              <w:t>否</w:t>
            </w:r>
          </w:p>
        </w:tc>
        <w:tc>
          <w:tcPr>
            <w:tcW w:w="821" w:type="dxa"/>
          </w:tcPr>
          <w:p w14:paraId="58BADD72">
            <w:pPr>
              <w:pStyle w:val="4"/>
              <w:jc w:val="left"/>
            </w:pPr>
            <w:r>
              <w:t>否</w:t>
            </w:r>
          </w:p>
        </w:tc>
        <w:tc>
          <w:tcPr>
            <w:tcW w:w="639" w:type="dxa"/>
          </w:tcPr>
          <w:p w14:paraId="55166EFC">
            <w:pPr>
              <w:pStyle w:val="4"/>
              <w:jc w:val="left"/>
            </w:pPr>
            <w:r>
              <w:t>否</w:t>
            </w:r>
          </w:p>
        </w:tc>
        <w:tc>
          <w:tcPr>
            <w:tcW w:w="639" w:type="dxa"/>
          </w:tcPr>
          <w:p w14:paraId="77A12F87">
            <w:pPr>
              <w:pStyle w:val="4"/>
              <w:jc w:val="left"/>
            </w:pPr>
            <w:r>
              <w:t>否</w:t>
            </w:r>
          </w:p>
        </w:tc>
      </w:tr>
      <w:tr w14:paraId="198B52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6F698A0">
            <w:pPr>
              <w:pStyle w:val="4"/>
              <w:jc w:val="left"/>
            </w:pPr>
            <w:r>
              <w:t>11</w:t>
            </w:r>
          </w:p>
        </w:tc>
        <w:tc>
          <w:tcPr>
            <w:tcW w:w="821" w:type="dxa"/>
          </w:tcPr>
          <w:p w14:paraId="5E74A9EB">
            <w:pPr>
              <w:pStyle w:val="4"/>
              <w:jc w:val="left"/>
            </w:pPr>
            <w:r>
              <w:t>教学仪器</w:t>
            </w:r>
          </w:p>
        </w:tc>
        <w:tc>
          <w:tcPr>
            <w:tcW w:w="821" w:type="dxa"/>
          </w:tcPr>
          <w:p w14:paraId="36217176">
            <w:pPr>
              <w:pStyle w:val="4"/>
              <w:jc w:val="left"/>
            </w:pPr>
            <w:r>
              <w:t>锈蚀腐蚀测定仪</w:t>
            </w:r>
          </w:p>
        </w:tc>
        <w:tc>
          <w:tcPr>
            <w:tcW w:w="821" w:type="dxa"/>
          </w:tcPr>
          <w:p w14:paraId="74A35406">
            <w:pPr>
              <w:pStyle w:val="4"/>
              <w:jc w:val="right"/>
            </w:pPr>
            <w:r>
              <w:t>4.00（台）</w:t>
            </w:r>
          </w:p>
        </w:tc>
        <w:tc>
          <w:tcPr>
            <w:tcW w:w="821" w:type="dxa"/>
          </w:tcPr>
          <w:p w14:paraId="133530EA">
            <w:pPr>
              <w:pStyle w:val="4"/>
              <w:jc w:val="right"/>
            </w:pPr>
            <w:r>
              <w:t>16,000.00</w:t>
            </w:r>
          </w:p>
        </w:tc>
        <w:tc>
          <w:tcPr>
            <w:tcW w:w="821" w:type="dxa"/>
          </w:tcPr>
          <w:p w14:paraId="293A263E">
            <w:pPr>
              <w:pStyle w:val="4"/>
              <w:jc w:val="left"/>
            </w:pPr>
            <w:r>
              <w:t>工业</w:t>
            </w:r>
          </w:p>
        </w:tc>
        <w:tc>
          <w:tcPr>
            <w:tcW w:w="821" w:type="dxa"/>
          </w:tcPr>
          <w:p w14:paraId="75945E7B">
            <w:pPr>
              <w:pStyle w:val="4"/>
              <w:jc w:val="left"/>
            </w:pPr>
            <w:r>
              <w:t>否</w:t>
            </w:r>
          </w:p>
        </w:tc>
        <w:tc>
          <w:tcPr>
            <w:tcW w:w="821" w:type="dxa"/>
          </w:tcPr>
          <w:p w14:paraId="2DEB217A">
            <w:pPr>
              <w:pStyle w:val="4"/>
              <w:jc w:val="left"/>
            </w:pPr>
            <w:r>
              <w:t>否</w:t>
            </w:r>
          </w:p>
        </w:tc>
        <w:tc>
          <w:tcPr>
            <w:tcW w:w="821" w:type="dxa"/>
          </w:tcPr>
          <w:p w14:paraId="34A6A087">
            <w:pPr>
              <w:pStyle w:val="4"/>
              <w:jc w:val="left"/>
            </w:pPr>
            <w:r>
              <w:t>否</w:t>
            </w:r>
          </w:p>
        </w:tc>
        <w:tc>
          <w:tcPr>
            <w:tcW w:w="639" w:type="dxa"/>
          </w:tcPr>
          <w:p w14:paraId="1677FA3B">
            <w:pPr>
              <w:pStyle w:val="4"/>
              <w:jc w:val="left"/>
            </w:pPr>
            <w:r>
              <w:t>否</w:t>
            </w:r>
          </w:p>
        </w:tc>
        <w:tc>
          <w:tcPr>
            <w:tcW w:w="639" w:type="dxa"/>
          </w:tcPr>
          <w:p w14:paraId="66E26259">
            <w:pPr>
              <w:pStyle w:val="4"/>
              <w:jc w:val="left"/>
            </w:pPr>
            <w:r>
              <w:t>否</w:t>
            </w:r>
          </w:p>
        </w:tc>
      </w:tr>
      <w:tr w14:paraId="274892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1126BF7">
            <w:pPr>
              <w:pStyle w:val="4"/>
              <w:jc w:val="left"/>
            </w:pPr>
            <w:r>
              <w:t>12</w:t>
            </w:r>
          </w:p>
        </w:tc>
        <w:tc>
          <w:tcPr>
            <w:tcW w:w="821" w:type="dxa"/>
          </w:tcPr>
          <w:p w14:paraId="36E91D2F">
            <w:pPr>
              <w:pStyle w:val="4"/>
              <w:jc w:val="left"/>
            </w:pPr>
            <w:r>
              <w:t>教学仪器</w:t>
            </w:r>
          </w:p>
        </w:tc>
        <w:tc>
          <w:tcPr>
            <w:tcW w:w="821" w:type="dxa"/>
          </w:tcPr>
          <w:p w14:paraId="51C49BCB">
            <w:pPr>
              <w:pStyle w:val="4"/>
              <w:jc w:val="left"/>
            </w:pPr>
            <w:r>
              <w:t>裂缝综合测试仪</w:t>
            </w:r>
          </w:p>
        </w:tc>
        <w:tc>
          <w:tcPr>
            <w:tcW w:w="821" w:type="dxa"/>
          </w:tcPr>
          <w:p w14:paraId="63A3EBA0">
            <w:pPr>
              <w:pStyle w:val="4"/>
              <w:jc w:val="right"/>
            </w:pPr>
            <w:r>
              <w:t>4.00（台）</w:t>
            </w:r>
          </w:p>
        </w:tc>
        <w:tc>
          <w:tcPr>
            <w:tcW w:w="821" w:type="dxa"/>
          </w:tcPr>
          <w:p w14:paraId="7BE7CC9E">
            <w:pPr>
              <w:pStyle w:val="4"/>
              <w:jc w:val="right"/>
            </w:pPr>
            <w:r>
              <w:t>40,000.00</w:t>
            </w:r>
          </w:p>
        </w:tc>
        <w:tc>
          <w:tcPr>
            <w:tcW w:w="821" w:type="dxa"/>
          </w:tcPr>
          <w:p w14:paraId="20C31094">
            <w:pPr>
              <w:pStyle w:val="4"/>
              <w:jc w:val="left"/>
            </w:pPr>
            <w:r>
              <w:t>工业</w:t>
            </w:r>
          </w:p>
        </w:tc>
        <w:tc>
          <w:tcPr>
            <w:tcW w:w="821" w:type="dxa"/>
          </w:tcPr>
          <w:p w14:paraId="096DC8FB">
            <w:pPr>
              <w:pStyle w:val="4"/>
              <w:jc w:val="left"/>
            </w:pPr>
            <w:r>
              <w:t>否</w:t>
            </w:r>
          </w:p>
        </w:tc>
        <w:tc>
          <w:tcPr>
            <w:tcW w:w="821" w:type="dxa"/>
          </w:tcPr>
          <w:p w14:paraId="7EAFF3D5">
            <w:pPr>
              <w:pStyle w:val="4"/>
              <w:jc w:val="left"/>
            </w:pPr>
            <w:r>
              <w:t>否</w:t>
            </w:r>
          </w:p>
        </w:tc>
        <w:tc>
          <w:tcPr>
            <w:tcW w:w="821" w:type="dxa"/>
          </w:tcPr>
          <w:p w14:paraId="2D2B9F98">
            <w:pPr>
              <w:pStyle w:val="4"/>
              <w:jc w:val="left"/>
            </w:pPr>
            <w:r>
              <w:t>否</w:t>
            </w:r>
          </w:p>
        </w:tc>
        <w:tc>
          <w:tcPr>
            <w:tcW w:w="639" w:type="dxa"/>
          </w:tcPr>
          <w:p w14:paraId="41E5E686">
            <w:pPr>
              <w:pStyle w:val="4"/>
              <w:jc w:val="left"/>
            </w:pPr>
            <w:r>
              <w:t>否</w:t>
            </w:r>
          </w:p>
        </w:tc>
        <w:tc>
          <w:tcPr>
            <w:tcW w:w="639" w:type="dxa"/>
          </w:tcPr>
          <w:p w14:paraId="5E8E2FB8">
            <w:pPr>
              <w:pStyle w:val="4"/>
              <w:jc w:val="left"/>
            </w:pPr>
            <w:r>
              <w:t>否</w:t>
            </w:r>
          </w:p>
        </w:tc>
      </w:tr>
      <w:tr w14:paraId="1A0F25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6600614">
            <w:pPr>
              <w:pStyle w:val="4"/>
              <w:jc w:val="left"/>
            </w:pPr>
            <w:r>
              <w:t>13</w:t>
            </w:r>
          </w:p>
        </w:tc>
        <w:tc>
          <w:tcPr>
            <w:tcW w:w="821" w:type="dxa"/>
          </w:tcPr>
          <w:p w14:paraId="5858D2DC">
            <w:pPr>
              <w:pStyle w:val="4"/>
              <w:jc w:val="left"/>
            </w:pPr>
            <w:r>
              <w:t>教学仪器</w:t>
            </w:r>
          </w:p>
        </w:tc>
        <w:tc>
          <w:tcPr>
            <w:tcW w:w="821" w:type="dxa"/>
          </w:tcPr>
          <w:p w14:paraId="3217C851">
            <w:pPr>
              <w:pStyle w:val="4"/>
              <w:jc w:val="left"/>
            </w:pPr>
            <w:r>
              <w:t>岩体声发射检测仪</w:t>
            </w:r>
          </w:p>
        </w:tc>
        <w:tc>
          <w:tcPr>
            <w:tcW w:w="821" w:type="dxa"/>
          </w:tcPr>
          <w:p w14:paraId="0C978E87">
            <w:pPr>
              <w:pStyle w:val="4"/>
              <w:jc w:val="right"/>
            </w:pPr>
            <w:r>
              <w:t>1.00（台）</w:t>
            </w:r>
          </w:p>
        </w:tc>
        <w:tc>
          <w:tcPr>
            <w:tcW w:w="821" w:type="dxa"/>
          </w:tcPr>
          <w:p w14:paraId="18CD3EBD">
            <w:pPr>
              <w:pStyle w:val="4"/>
              <w:jc w:val="right"/>
            </w:pPr>
            <w:r>
              <w:t>56,000.00</w:t>
            </w:r>
          </w:p>
        </w:tc>
        <w:tc>
          <w:tcPr>
            <w:tcW w:w="821" w:type="dxa"/>
          </w:tcPr>
          <w:p w14:paraId="0DF80D39">
            <w:pPr>
              <w:pStyle w:val="4"/>
              <w:jc w:val="left"/>
            </w:pPr>
            <w:r>
              <w:t>工业</w:t>
            </w:r>
          </w:p>
        </w:tc>
        <w:tc>
          <w:tcPr>
            <w:tcW w:w="821" w:type="dxa"/>
          </w:tcPr>
          <w:p w14:paraId="7B632D8E">
            <w:pPr>
              <w:pStyle w:val="4"/>
              <w:jc w:val="left"/>
            </w:pPr>
            <w:r>
              <w:t>否</w:t>
            </w:r>
          </w:p>
        </w:tc>
        <w:tc>
          <w:tcPr>
            <w:tcW w:w="821" w:type="dxa"/>
          </w:tcPr>
          <w:p w14:paraId="341B7A72">
            <w:pPr>
              <w:pStyle w:val="4"/>
              <w:jc w:val="left"/>
            </w:pPr>
            <w:r>
              <w:t>否</w:t>
            </w:r>
          </w:p>
        </w:tc>
        <w:tc>
          <w:tcPr>
            <w:tcW w:w="821" w:type="dxa"/>
          </w:tcPr>
          <w:p w14:paraId="3D849CCB">
            <w:pPr>
              <w:pStyle w:val="4"/>
              <w:jc w:val="left"/>
            </w:pPr>
            <w:r>
              <w:t>否</w:t>
            </w:r>
          </w:p>
        </w:tc>
        <w:tc>
          <w:tcPr>
            <w:tcW w:w="639" w:type="dxa"/>
          </w:tcPr>
          <w:p w14:paraId="3C27D24D">
            <w:pPr>
              <w:pStyle w:val="4"/>
              <w:jc w:val="left"/>
            </w:pPr>
            <w:r>
              <w:t>否</w:t>
            </w:r>
          </w:p>
        </w:tc>
        <w:tc>
          <w:tcPr>
            <w:tcW w:w="639" w:type="dxa"/>
          </w:tcPr>
          <w:p w14:paraId="086B31C5">
            <w:pPr>
              <w:pStyle w:val="4"/>
              <w:jc w:val="left"/>
            </w:pPr>
            <w:r>
              <w:t>否</w:t>
            </w:r>
          </w:p>
        </w:tc>
      </w:tr>
      <w:tr w14:paraId="35B934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E1B11E">
            <w:pPr>
              <w:pStyle w:val="4"/>
              <w:jc w:val="left"/>
            </w:pPr>
            <w:r>
              <w:t>14</w:t>
            </w:r>
          </w:p>
        </w:tc>
        <w:tc>
          <w:tcPr>
            <w:tcW w:w="821" w:type="dxa"/>
          </w:tcPr>
          <w:p w14:paraId="524D836F">
            <w:pPr>
              <w:pStyle w:val="4"/>
              <w:jc w:val="left"/>
            </w:pPr>
            <w:r>
              <w:t>教学仪器</w:t>
            </w:r>
          </w:p>
        </w:tc>
        <w:tc>
          <w:tcPr>
            <w:tcW w:w="821" w:type="dxa"/>
          </w:tcPr>
          <w:p w14:paraId="6CEEEEF5">
            <w:pPr>
              <w:pStyle w:val="4"/>
              <w:jc w:val="left"/>
            </w:pPr>
            <w:r>
              <w:t>饱和蒸汽压测定器</w:t>
            </w:r>
          </w:p>
        </w:tc>
        <w:tc>
          <w:tcPr>
            <w:tcW w:w="821" w:type="dxa"/>
          </w:tcPr>
          <w:p w14:paraId="494D5912">
            <w:pPr>
              <w:pStyle w:val="4"/>
              <w:jc w:val="right"/>
            </w:pPr>
            <w:r>
              <w:t>1.00（台）</w:t>
            </w:r>
          </w:p>
        </w:tc>
        <w:tc>
          <w:tcPr>
            <w:tcW w:w="821" w:type="dxa"/>
          </w:tcPr>
          <w:p w14:paraId="610AA326">
            <w:pPr>
              <w:pStyle w:val="4"/>
              <w:jc w:val="right"/>
            </w:pPr>
            <w:r>
              <w:t>38,000.00</w:t>
            </w:r>
          </w:p>
        </w:tc>
        <w:tc>
          <w:tcPr>
            <w:tcW w:w="821" w:type="dxa"/>
          </w:tcPr>
          <w:p w14:paraId="084889E4">
            <w:pPr>
              <w:pStyle w:val="4"/>
              <w:jc w:val="left"/>
            </w:pPr>
            <w:r>
              <w:t>工业</w:t>
            </w:r>
          </w:p>
        </w:tc>
        <w:tc>
          <w:tcPr>
            <w:tcW w:w="821" w:type="dxa"/>
          </w:tcPr>
          <w:p w14:paraId="43E49583">
            <w:pPr>
              <w:pStyle w:val="4"/>
              <w:jc w:val="left"/>
            </w:pPr>
            <w:r>
              <w:t>否</w:t>
            </w:r>
          </w:p>
        </w:tc>
        <w:tc>
          <w:tcPr>
            <w:tcW w:w="821" w:type="dxa"/>
          </w:tcPr>
          <w:p w14:paraId="5D0A3E9C">
            <w:pPr>
              <w:pStyle w:val="4"/>
              <w:jc w:val="left"/>
            </w:pPr>
            <w:r>
              <w:t>否</w:t>
            </w:r>
          </w:p>
        </w:tc>
        <w:tc>
          <w:tcPr>
            <w:tcW w:w="821" w:type="dxa"/>
          </w:tcPr>
          <w:p w14:paraId="27ACE883">
            <w:pPr>
              <w:pStyle w:val="4"/>
              <w:jc w:val="left"/>
            </w:pPr>
            <w:r>
              <w:t>否</w:t>
            </w:r>
          </w:p>
        </w:tc>
        <w:tc>
          <w:tcPr>
            <w:tcW w:w="639" w:type="dxa"/>
          </w:tcPr>
          <w:p w14:paraId="2C9EAD0B">
            <w:pPr>
              <w:pStyle w:val="4"/>
              <w:jc w:val="left"/>
            </w:pPr>
            <w:r>
              <w:t>否</w:t>
            </w:r>
          </w:p>
        </w:tc>
        <w:tc>
          <w:tcPr>
            <w:tcW w:w="639" w:type="dxa"/>
          </w:tcPr>
          <w:p w14:paraId="718FDA9D">
            <w:pPr>
              <w:pStyle w:val="4"/>
              <w:jc w:val="left"/>
            </w:pPr>
            <w:r>
              <w:t>否</w:t>
            </w:r>
          </w:p>
        </w:tc>
      </w:tr>
      <w:tr w14:paraId="3FBBD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C3FA9A">
            <w:pPr>
              <w:pStyle w:val="4"/>
              <w:jc w:val="left"/>
            </w:pPr>
            <w:r>
              <w:t>15</w:t>
            </w:r>
          </w:p>
        </w:tc>
        <w:tc>
          <w:tcPr>
            <w:tcW w:w="821" w:type="dxa"/>
          </w:tcPr>
          <w:p w14:paraId="7D31CAA8">
            <w:pPr>
              <w:pStyle w:val="4"/>
              <w:jc w:val="left"/>
            </w:pPr>
            <w:r>
              <w:t>教学仪器</w:t>
            </w:r>
          </w:p>
        </w:tc>
        <w:tc>
          <w:tcPr>
            <w:tcW w:w="821" w:type="dxa"/>
          </w:tcPr>
          <w:p w14:paraId="57D05A0D">
            <w:pPr>
              <w:pStyle w:val="4"/>
              <w:jc w:val="left"/>
            </w:pPr>
            <w:r>
              <w:t>高速摄像机</w:t>
            </w:r>
          </w:p>
        </w:tc>
        <w:tc>
          <w:tcPr>
            <w:tcW w:w="821" w:type="dxa"/>
          </w:tcPr>
          <w:p w14:paraId="3D57A022">
            <w:pPr>
              <w:pStyle w:val="4"/>
              <w:jc w:val="right"/>
            </w:pPr>
            <w:r>
              <w:t>1.00（台）</w:t>
            </w:r>
          </w:p>
        </w:tc>
        <w:tc>
          <w:tcPr>
            <w:tcW w:w="821" w:type="dxa"/>
          </w:tcPr>
          <w:p w14:paraId="5A4528B1">
            <w:pPr>
              <w:pStyle w:val="4"/>
              <w:jc w:val="right"/>
            </w:pPr>
            <w:r>
              <w:t>200,000.00</w:t>
            </w:r>
          </w:p>
        </w:tc>
        <w:tc>
          <w:tcPr>
            <w:tcW w:w="821" w:type="dxa"/>
          </w:tcPr>
          <w:p w14:paraId="13A33BA7">
            <w:pPr>
              <w:pStyle w:val="4"/>
              <w:jc w:val="left"/>
            </w:pPr>
            <w:r>
              <w:t>工业</w:t>
            </w:r>
          </w:p>
        </w:tc>
        <w:tc>
          <w:tcPr>
            <w:tcW w:w="821" w:type="dxa"/>
          </w:tcPr>
          <w:p w14:paraId="5DD978FD">
            <w:pPr>
              <w:pStyle w:val="4"/>
              <w:jc w:val="left"/>
            </w:pPr>
            <w:r>
              <w:t>否</w:t>
            </w:r>
          </w:p>
        </w:tc>
        <w:tc>
          <w:tcPr>
            <w:tcW w:w="821" w:type="dxa"/>
          </w:tcPr>
          <w:p w14:paraId="2469EA76">
            <w:pPr>
              <w:pStyle w:val="4"/>
              <w:jc w:val="left"/>
            </w:pPr>
            <w:r>
              <w:t>否</w:t>
            </w:r>
          </w:p>
        </w:tc>
        <w:tc>
          <w:tcPr>
            <w:tcW w:w="821" w:type="dxa"/>
          </w:tcPr>
          <w:p w14:paraId="108EC0B7">
            <w:pPr>
              <w:pStyle w:val="4"/>
              <w:jc w:val="left"/>
            </w:pPr>
            <w:r>
              <w:t>否</w:t>
            </w:r>
          </w:p>
        </w:tc>
        <w:tc>
          <w:tcPr>
            <w:tcW w:w="639" w:type="dxa"/>
          </w:tcPr>
          <w:p w14:paraId="2EF0CEC1">
            <w:pPr>
              <w:pStyle w:val="4"/>
              <w:jc w:val="left"/>
            </w:pPr>
            <w:r>
              <w:t>否</w:t>
            </w:r>
          </w:p>
        </w:tc>
        <w:tc>
          <w:tcPr>
            <w:tcW w:w="639" w:type="dxa"/>
          </w:tcPr>
          <w:p w14:paraId="2415484B">
            <w:pPr>
              <w:pStyle w:val="4"/>
              <w:jc w:val="left"/>
            </w:pPr>
            <w:r>
              <w:t>否</w:t>
            </w:r>
          </w:p>
        </w:tc>
      </w:tr>
      <w:tr w14:paraId="7E9546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0A62A5A">
            <w:pPr>
              <w:pStyle w:val="4"/>
              <w:jc w:val="left"/>
            </w:pPr>
            <w:r>
              <w:t>16</w:t>
            </w:r>
          </w:p>
        </w:tc>
        <w:tc>
          <w:tcPr>
            <w:tcW w:w="821" w:type="dxa"/>
          </w:tcPr>
          <w:p w14:paraId="7C314292">
            <w:pPr>
              <w:pStyle w:val="4"/>
              <w:jc w:val="left"/>
            </w:pPr>
            <w:r>
              <w:t>教学仪器</w:t>
            </w:r>
          </w:p>
        </w:tc>
        <w:tc>
          <w:tcPr>
            <w:tcW w:w="821" w:type="dxa"/>
          </w:tcPr>
          <w:p w14:paraId="3B21B16B">
            <w:pPr>
              <w:pStyle w:val="4"/>
              <w:jc w:val="left"/>
            </w:pPr>
            <w:r>
              <w:t>压汞仪</w:t>
            </w:r>
          </w:p>
        </w:tc>
        <w:tc>
          <w:tcPr>
            <w:tcW w:w="821" w:type="dxa"/>
          </w:tcPr>
          <w:p w14:paraId="17F1F7C8">
            <w:pPr>
              <w:pStyle w:val="4"/>
              <w:jc w:val="right"/>
            </w:pPr>
            <w:r>
              <w:t>1.00（台）</w:t>
            </w:r>
          </w:p>
        </w:tc>
        <w:tc>
          <w:tcPr>
            <w:tcW w:w="821" w:type="dxa"/>
          </w:tcPr>
          <w:p w14:paraId="65E2D863">
            <w:pPr>
              <w:pStyle w:val="4"/>
              <w:jc w:val="right"/>
            </w:pPr>
            <w:r>
              <w:t>320,000.00</w:t>
            </w:r>
          </w:p>
        </w:tc>
        <w:tc>
          <w:tcPr>
            <w:tcW w:w="821" w:type="dxa"/>
          </w:tcPr>
          <w:p w14:paraId="3E0F52D7">
            <w:pPr>
              <w:pStyle w:val="4"/>
              <w:jc w:val="left"/>
            </w:pPr>
            <w:r>
              <w:t>工业</w:t>
            </w:r>
          </w:p>
        </w:tc>
        <w:tc>
          <w:tcPr>
            <w:tcW w:w="821" w:type="dxa"/>
          </w:tcPr>
          <w:p w14:paraId="0417A67D">
            <w:pPr>
              <w:pStyle w:val="4"/>
              <w:jc w:val="left"/>
            </w:pPr>
            <w:r>
              <w:t>是</w:t>
            </w:r>
          </w:p>
        </w:tc>
        <w:tc>
          <w:tcPr>
            <w:tcW w:w="821" w:type="dxa"/>
          </w:tcPr>
          <w:p w14:paraId="7F9C0AB4">
            <w:pPr>
              <w:pStyle w:val="4"/>
              <w:jc w:val="left"/>
            </w:pPr>
            <w:r>
              <w:t>否</w:t>
            </w:r>
          </w:p>
        </w:tc>
        <w:tc>
          <w:tcPr>
            <w:tcW w:w="821" w:type="dxa"/>
          </w:tcPr>
          <w:p w14:paraId="7A641526">
            <w:pPr>
              <w:pStyle w:val="4"/>
              <w:jc w:val="left"/>
            </w:pPr>
            <w:r>
              <w:t>否</w:t>
            </w:r>
          </w:p>
        </w:tc>
        <w:tc>
          <w:tcPr>
            <w:tcW w:w="639" w:type="dxa"/>
          </w:tcPr>
          <w:p w14:paraId="4CA2708E">
            <w:pPr>
              <w:pStyle w:val="4"/>
              <w:jc w:val="left"/>
            </w:pPr>
            <w:r>
              <w:t>否</w:t>
            </w:r>
          </w:p>
        </w:tc>
        <w:tc>
          <w:tcPr>
            <w:tcW w:w="639" w:type="dxa"/>
          </w:tcPr>
          <w:p w14:paraId="798FB71F">
            <w:pPr>
              <w:pStyle w:val="4"/>
              <w:jc w:val="left"/>
            </w:pPr>
            <w:r>
              <w:t>否</w:t>
            </w:r>
          </w:p>
        </w:tc>
      </w:tr>
      <w:tr w14:paraId="0C61FD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29AF035">
            <w:pPr>
              <w:pStyle w:val="4"/>
              <w:jc w:val="left"/>
            </w:pPr>
            <w:r>
              <w:t>17</w:t>
            </w:r>
          </w:p>
        </w:tc>
        <w:tc>
          <w:tcPr>
            <w:tcW w:w="821" w:type="dxa"/>
          </w:tcPr>
          <w:p w14:paraId="4CAEDA3A">
            <w:pPr>
              <w:pStyle w:val="4"/>
              <w:jc w:val="left"/>
            </w:pPr>
            <w:r>
              <w:t>教学仪器</w:t>
            </w:r>
          </w:p>
        </w:tc>
        <w:tc>
          <w:tcPr>
            <w:tcW w:w="821" w:type="dxa"/>
          </w:tcPr>
          <w:p w14:paraId="06EB74FA">
            <w:pPr>
              <w:pStyle w:val="4"/>
              <w:jc w:val="left"/>
            </w:pPr>
            <w:r>
              <w:t>正压式空气呼吸器</w:t>
            </w:r>
          </w:p>
        </w:tc>
        <w:tc>
          <w:tcPr>
            <w:tcW w:w="821" w:type="dxa"/>
          </w:tcPr>
          <w:p w14:paraId="1BA37BC4">
            <w:pPr>
              <w:pStyle w:val="4"/>
              <w:jc w:val="right"/>
            </w:pPr>
            <w:r>
              <w:t>4.00（台）</w:t>
            </w:r>
          </w:p>
        </w:tc>
        <w:tc>
          <w:tcPr>
            <w:tcW w:w="821" w:type="dxa"/>
          </w:tcPr>
          <w:p w14:paraId="6EA85D94">
            <w:pPr>
              <w:pStyle w:val="4"/>
              <w:jc w:val="right"/>
            </w:pPr>
            <w:r>
              <w:t>20,000.00</w:t>
            </w:r>
          </w:p>
        </w:tc>
        <w:tc>
          <w:tcPr>
            <w:tcW w:w="821" w:type="dxa"/>
          </w:tcPr>
          <w:p w14:paraId="6C771892">
            <w:pPr>
              <w:pStyle w:val="4"/>
              <w:jc w:val="left"/>
            </w:pPr>
            <w:r>
              <w:t>工业</w:t>
            </w:r>
          </w:p>
        </w:tc>
        <w:tc>
          <w:tcPr>
            <w:tcW w:w="821" w:type="dxa"/>
          </w:tcPr>
          <w:p w14:paraId="37E2DF1F">
            <w:pPr>
              <w:pStyle w:val="4"/>
              <w:jc w:val="left"/>
            </w:pPr>
            <w:r>
              <w:t>否</w:t>
            </w:r>
          </w:p>
        </w:tc>
        <w:tc>
          <w:tcPr>
            <w:tcW w:w="821" w:type="dxa"/>
          </w:tcPr>
          <w:p w14:paraId="311815E4">
            <w:pPr>
              <w:pStyle w:val="4"/>
              <w:jc w:val="left"/>
            </w:pPr>
            <w:r>
              <w:t>否</w:t>
            </w:r>
          </w:p>
        </w:tc>
        <w:tc>
          <w:tcPr>
            <w:tcW w:w="821" w:type="dxa"/>
          </w:tcPr>
          <w:p w14:paraId="6356912B">
            <w:pPr>
              <w:pStyle w:val="4"/>
              <w:jc w:val="left"/>
            </w:pPr>
            <w:r>
              <w:t>否</w:t>
            </w:r>
          </w:p>
        </w:tc>
        <w:tc>
          <w:tcPr>
            <w:tcW w:w="639" w:type="dxa"/>
          </w:tcPr>
          <w:p w14:paraId="13097A1B">
            <w:pPr>
              <w:pStyle w:val="4"/>
              <w:jc w:val="left"/>
            </w:pPr>
            <w:r>
              <w:t>否</w:t>
            </w:r>
          </w:p>
        </w:tc>
        <w:tc>
          <w:tcPr>
            <w:tcW w:w="639" w:type="dxa"/>
          </w:tcPr>
          <w:p w14:paraId="68737F92">
            <w:pPr>
              <w:pStyle w:val="4"/>
              <w:jc w:val="left"/>
            </w:pPr>
            <w:r>
              <w:t>否</w:t>
            </w:r>
          </w:p>
        </w:tc>
      </w:tr>
    </w:tbl>
    <w:p w14:paraId="75A650FD">
      <w:pPr>
        <w:pStyle w:val="4"/>
        <w:jc w:val="left"/>
        <w:outlineLvl w:val="3"/>
      </w:pPr>
      <w:r>
        <w:rPr>
          <w:b/>
          <w:sz w:val="24"/>
        </w:rPr>
        <w:t>报价要求</w:t>
      </w:r>
    </w:p>
    <w:p w14:paraId="1D54C721">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14:paraId="644A6C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52DB17EC">
            <w:pPr>
              <w:pStyle w:val="4"/>
              <w:jc w:val="center"/>
            </w:pPr>
            <w:r>
              <w:t>序号</w:t>
            </w:r>
          </w:p>
        </w:tc>
        <w:tc>
          <w:tcPr>
            <w:tcW w:w="1466" w:type="dxa"/>
          </w:tcPr>
          <w:p w14:paraId="1945CA50">
            <w:pPr>
              <w:pStyle w:val="4"/>
              <w:jc w:val="center"/>
            </w:pPr>
            <w:r>
              <w:t>报价内容</w:t>
            </w:r>
          </w:p>
        </w:tc>
        <w:tc>
          <w:tcPr>
            <w:tcW w:w="977" w:type="dxa"/>
          </w:tcPr>
          <w:p w14:paraId="7C4C321B">
            <w:pPr>
              <w:pStyle w:val="4"/>
              <w:jc w:val="center"/>
            </w:pPr>
            <w:r>
              <w:t>数量</w:t>
            </w:r>
          </w:p>
        </w:tc>
        <w:tc>
          <w:tcPr>
            <w:tcW w:w="1173" w:type="dxa"/>
          </w:tcPr>
          <w:p w14:paraId="50D68A32">
            <w:pPr>
              <w:pStyle w:val="4"/>
              <w:jc w:val="center"/>
            </w:pPr>
            <w:r>
              <w:t>单价</w:t>
            </w:r>
          </w:p>
        </w:tc>
        <w:tc>
          <w:tcPr>
            <w:tcW w:w="1173" w:type="dxa"/>
          </w:tcPr>
          <w:p w14:paraId="40923375">
            <w:pPr>
              <w:pStyle w:val="4"/>
              <w:jc w:val="center"/>
            </w:pPr>
            <w:r>
              <w:t>最高限价</w:t>
            </w:r>
          </w:p>
        </w:tc>
        <w:tc>
          <w:tcPr>
            <w:tcW w:w="977" w:type="dxa"/>
          </w:tcPr>
          <w:p w14:paraId="3F5CC144">
            <w:pPr>
              <w:pStyle w:val="4"/>
              <w:jc w:val="center"/>
            </w:pPr>
            <w:r>
              <w:t>价款形式</w:t>
            </w:r>
          </w:p>
        </w:tc>
        <w:tc>
          <w:tcPr>
            <w:tcW w:w="1661" w:type="dxa"/>
          </w:tcPr>
          <w:p w14:paraId="16D46899">
            <w:pPr>
              <w:pStyle w:val="4"/>
              <w:jc w:val="center"/>
            </w:pPr>
            <w:r>
              <w:t>报价说明</w:t>
            </w:r>
          </w:p>
        </w:tc>
      </w:tr>
      <w:tr w14:paraId="2C6446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56896327">
            <w:pPr>
              <w:pStyle w:val="4"/>
              <w:jc w:val="left"/>
            </w:pPr>
            <w:r>
              <w:t>1</w:t>
            </w:r>
          </w:p>
        </w:tc>
        <w:tc>
          <w:tcPr>
            <w:tcW w:w="1466" w:type="dxa"/>
          </w:tcPr>
          <w:p w14:paraId="44B8AD6E">
            <w:pPr>
              <w:pStyle w:val="4"/>
              <w:jc w:val="left"/>
            </w:pPr>
            <w:r>
              <w:t>三维虚拟现实危化品生产安全事故应急演练仿真系统</w:t>
            </w:r>
          </w:p>
        </w:tc>
        <w:tc>
          <w:tcPr>
            <w:tcW w:w="977" w:type="dxa"/>
          </w:tcPr>
          <w:p w14:paraId="0FDC9C68">
            <w:pPr>
              <w:pStyle w:val="4"/>
              <w:jc w:val="right"/>
            </w:pPr>
            <w:r>
              <w:t>1.00（套）</w:t>
            </w:r>
          </w:p>
        </w:tc>
        <w:tc>
          <w:tcPr>
            <w:tcW w:w="1173" w:type="dxa"/>
          </w:tcPr>
          <w:p w14:paraId="08A64AB7">
            <w:pPr>
              <w:pStyle w:val="4"/>
              <w:jc w:val="right"/>
            </w:pPr>
            <w:r>
              <w:t>330,000（元）</w:t>
            </w:r>
          </w:p>
        </w:tc>
        <w:tc>
          <w:tcPr>
            <w:tcW w:w="1173" w:type="dxa"/>
          </w:tcPr>
          <w:p w14:paraId="13B62E1E">
            <w:pPr>
              <w:pStyle w:val="4"/>
              <w:jc w:val="right"/>
            </w:pPr>
            <w:r>
              <w:t>330,000.00</w:t>
            </w:r>
          </w:p>
        </w:tc>
        <w:tc>
          <w:tcPr>
            <w:tcW w:w="977" w:type="dxa"/>
          </w:tcPr>
          <w:p w14:paraId="4B5F33E4">
            <w:pPr>
              <w:pStyle w:val="4"/>
              <w:jc w:val="left"/>
            </w:pPr>
            <w:r>
              <w:t>总价</w:t>
            </w:r>
          </w:p>
        </w:tc>
        <w:tc>
          <w:tcPr>
            <w:tcW w:w="1661" w:type="dxa"/>
          </w:tcPr>
          <w:p w14:paraId="5D164616">
            <w:pPr>
              <w:pStyle w:val="4"/>
              <w:jc w:val="left"/>
            </w:pPr>
            <w:r>
              <w:t>无</w:t>
            </w:r>
          </w:p>
        </w:tc>
      </w:tr>
      <w:tr w14:paraId="41C34A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2687D053">
            <w:pPr>
              <w:pStyle w:val="4"/>
              <w:jc w:val="left"/>
            </w:pPr>
            <w:r>
              <w:t>2</w:t>
            </w:r>
          </w:p>
        </w:tc>
        <w:tc>
          <w:tcPr>
            <w:tcW w:w="1466" w:type="dxa"/>
          </w:tcPr>
          <w:p w14:paraId="6F201E1A">
            <w:pPr>
              <w:pStyle w:val="4"/>
              <w:jc w:val="left"/>
            </w:pPr>
            <w:r>
              <w:t>安全评价与风险分析系统</w:t>
            </w:r>
          </w:p>
        </w:tc>
        <w:tc>
          <w:tcPr>
            <w:tcW w:w="977" w:type="dxa"/>
          </w:tcPr>
          <w:p w14:paraId="44CD853E">
            <w:pPr>
              <w:pStyle w:val="4"/>
              <w:jc w:val="right"/>
            </w:pPr>
            <w:r>
              <w:t>1.00（套）</w:t>
            </w:r>
          </w:p>
        </w:tc>
        <w:tc>
          <w:tcPr>
            <w:tcW w:w="1173" w:type="dxa"/>
          </w:tcPr>
          <w:p w14:paraId="21C4A57E">
            <w:pPr>
              <w:pStyle w:val="4"/>
              <w:jc w:val="right"/>
            </w:pPr>
            <w:r>
              <w:t>170,000（元）</w:t>
            </w:r>
          </w:p>
        </w:tc>
        <w:tc>
          <w:tcPr>
            <w:tcW w:w="1173" w:type="dxa"/>
          </w:tcPr>
          <w:p w14:paraId="02F18530">
            <w:pPr>
              <w:pStyle w:val="4"/>
              <w:jc w:val="right"/>
            </w:pPr>
            <w:r>
              <w:t>170,000.00</w:t>
            </w:r>
          </w:p>
        </w:tc>
        <w:tc>
          <w:tcPr>
            <w:tcW w:w="977" w:type="dxa"/>
          </w:tcPr>
          <w:p w14:paraId="6C920E79">
            <w:pPr>
              <w:pStyle w:val="4"/>
              <w:jc w:val="left"/>
            </w:pPr>
            <w:r>
              <w:t>总价</w:t>
            </w:r>
          </w:p>
        </w:tc>
        <w:tc>
          <w:tcPr>
            <w:tcW w:w="1661" w:type="dxa"/>
          </w:tcPr>
          <w:p w14:paraId="58E49286">
            <w:pPr>
              <w:pStyle w:val="4"/>
              <w:jc w:val="left"/>
            </w:pPr>
            <w:r>
              <w:t>无</w:t>
            </w:r>
          </w:p>
        </w:tc>
      </w:tr>
      <w:tr w14:paraId="318316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7CD671BB">
            <w:pPr>
              <w:pStyle w:val="4"/>
              <w:jc w:val="left"/>
            </w:pPr>
            <w:r>
              <w:t>3</w:t>
            </w:r>
          </w:p>
        </w:tc>
        <w:tc>
          <w:tcPr>
            <w:tcW w:w="1466" w:type="dxa"/>
          </w:tcPr>
          <w:p w14:paraId="661EA4D7">
            <w:pPr>
              <w:pStyle w:val="4"/>
              <w:jc w:val="left"/>
            </w:pPr>
            <w:r>
              <w:t>超声波探伤仪</w:t>
            </w:r>
          </w:p>
        </w:tc>
        <w:tc>
          <w:tcPr>
            <w:tcW w:w="977" w:type="dxa"/>
          </w:tcPr>
          <w:p w14:paraId="5DD2C4A6">
            <w:pPr>
              <w:pStyle w:val="4"/>
              <w:jc w:val="right"/>
            </w:pPr>
            <w:r>
              <w:t>3.00（台）</w:t>
            </w:r>
          </w:p>
        </w:tc>
        <w:tc>
          <w:tcPr>
            <w:tcW w:w="1173" w:type="dxa"/>
          </w:tcPr>
          <w:p w14:paraId="09968BF5">
            <w:pPr>
              <w:pStyle w:val="4"/>
              <w:jc w:val="right"/>
            </w:pPr>
            <w:r>
              <w:t>15,000（元）</w:t>
            </w:r>
          </w:p>
        </w:tc>
        <w:tc>
          <w:tcPr>
            <w:tcW w:w="1173" w:type="dxa"/>
          </w:tcPr>
          <w:p w14:paraId="570152F4">
            <w:pPr>
              <w:pStyle w:val="4"/>
              <w:jc w:val="right"/>
            </w:pPr>
            <w:r>
              <w:t>45,000.00</w:t>
            </w:r>
          </w:p>
        </w:tc>
        <w:tc>
          <w:tcPr>
            <w:tcW w:w="977" w:type="dxa"/>
          </w:tcPr>
          <w:p w14:paraId="787040F4">
            <w:pPr>
              <w:pStyle w:val="4"/>
              <w:jc w:val="left"/>
            </w:pPr>
            <w:r>
              <w:t>总价</w:t>
            </w:r>
          </w:p>
        </w:tc>
        <w:tc>
          <w:tcPr>
            <w:tcW w:w="1661" w:type="dxa"/>
          </w:tcPr>
          <w:p w14:paraId="4D23EB2F">
            <w:pPr>
              <w:pStyle w:val="4"/>
              <w:jc w:val="left"/>
            </w:pPr>
            <w:r>
              <w:t>无</w:t>
            </w:r>
          </w:p>
        </w:tc>
      </w:tr>
      <w:tr w14:paraId="084E32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558C6E1E">
            <w:pPr>
              <w:pStyle w:val="4"/>
              <w:jc w:val="left"/>
            </w:pPr>
            <w:r>
              <w:t>4</w:t>
            </w:r>
          </w:p>
        </w:tc>
        <w:tc>
          <w:tcPr>
            <w:tcW w:w="1466" w:type="dxa"/>
          </w:tcPr>
          <w:p w14:paraId="6FA01529">
            <w:pPr>
              <w:pStyle w:val="4"/>
              <w:jc w:val="left"/>
            </w:pPr>
            <w:r>
              <w:t>埋地管道泄漏检测仪</w:t>
            </w:r>
          </w:p>
        </w:tc>
        <w:tc>
          <w:tcPr>
            <w:tcW w:w="977" w:type="dxa"/>
          </w:tcPr>
          <w:p w14:paraId="3D141003">
            <w:pPr>
              <w:pStyle w:val="4"/>
              <w:jc w:val="right"/>
            </w:pPr>
            <w:r>
              <w:t>2.00（台）</w:t>
            </w:r>
          </w:p>
        </w:tc>
        <w:tc>
          <w:tcPr>
            <w:tcW w:w="1173" w:type="dxa"/>
          </w:tcPr>
          <w:p w14:paraId="3754606E">
            <w:pPr>
              <w:pStyle w:val="4"/>
              <w:jc w:val="right"/>
            </w:pPr>
            <w:r>
              <w:t>23,000（元）</w:t>
            </w:r>
          </w:p>
        </w:tc>
        <w:tc>
          <w:tcPr>
            <w:tcW w:w="1173" w:type="dxa"/>
          </w:tcPr>
          <w:p w14:paraId="2332A874">
            <w:pPr>
              <w:pStyle w:val="4"/>
              <w:jc w:val="right"/>
            </w:pPr>
            <w:r>
              <w:t>46,000.00</w:t>
            </w:r>
          </w:p>
        </w:tc>
        <w:tc>
          <w:tcPr>
            <w:tcW w:w="977" w:type="dxa"/>
          </w:tcPr>
          <w:p w14:paraId="5FC5B6A7">
            <w:pPr>
              <w:pStyle w:val="4"/>
              <w:jc w:val="left"/>
            </w:pPr>
            <w:r>
              <w:t>总价</w:t>
            </w:r>
          </w:p>
        </w:tc>
        <w:tc>
          <w:tcPr>
            <w:tcW w:w="1661" w:type="dxa"/>
          </w:tcPr>
          <w:p w14:paraId="6046CB4A">
            <w:pPr>
              <w:pStyle w:val="4"/>
              <w:jc w:val="left"/>
            </w:pPr>
            <w:r>
              <w:t>无</w:t>
            </w:r>
          </w:p>
        </w:tc>
      </w:tr>
      <w:tr w14:paraId="21BB16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4E5CAA2A">
            <w:pPr>
              <w:pStyle w:val="4"/>
              <w:jc w:val="left"/>
            </w:pPr>
            <w:r>
              <w:t>5</w:t>
            </w:r>
          </w:p>
        </w:tc>
        <w:tc>
          <w:tcPr>
            <w:tcW w:w="1466" w:type="dxa"/>
          </w:tcPr>
          <w:p w14:paraId="7D8DBAC5">
            <w:pPr>
              <w:pStyle w:val="4"/>
              <w:jc w:val="left"/>
            </w:pPr>
            <w:r>
              <w:t>现场氨测定仪</w:t>
            </w:r>
          </w:p>
        </w:tc>
        <w:tc>
          <w:tcPr>
            <w:tcW w:w="977" w:type="dxa"/>
          </w:tcPr>
          <w:p w14:paraId="147F2272">
            <w:pPr>
              <w:pStyle w:val="4"/>
              <w:jc w:val="right"/>
            </w:pPr>
            <w:r>
              <w:t>4.00（台）</w:t>
            </w:r>
          </w:p>
        </w:tc>
        <w:tc>
          <w:tcPr>
            <w:tcW w:w="1173" w:type="dxa"/>
          </w:tcPr>
          <w:p w14:paraId="7AE97602">
            <w:pPr>
              <w:pStyle w:val="4"/>
              <w:jc w:val="right"/>
            </w:pPr>
            <w:r>
              <w:t>10,000（元）</w:t>
            </w:r>
          </w:p>
        </w:tc>
        <w:tc>
          <w:tcPr>
            <w:tcW w:w="1173" w:type="dxa"/>
          </w:tcPr>
          <w:p w14:paraId="2FA56091">
            <w:pPr>
              <w:pStyle w:val="4"/>
              <w:jc w:val="right"/>
            </w:pPr>
            <w:r>
              <w:t>40,000.00</w:t>
            </w:r>
          </w:p>
        </w:tc>
        <w:tc>
          <w:tcPr>
            <w:tcW w:w="977" w:type="dxa"/>
          </w:tcPr>
          <w:p w14:paraId="5AAA3C8E">
            <w:pPr>
              <w:pStyle w:val="4"/>
              <w:jc w:val="left"/>
            </w:pPr>
            <w:r>
              <w:t>总价</w:t>
            </w:r>
          </w:p>
        </w:tc>
        <w:tc>
          <w:tcPr>
            <w:tcW w:w="1661" w:type="dxa"/>
          </w:tcPr>
          <w:p w14:paraId="5563ADB5">
            <w:pPr>
              <w:pStyle w:val="4"/>
              <w:jc w:val="left"/>
            </w:pPr>
            <w:r>
              <w:t>无</w:t>
            </w:r>
          </w:p>
        </w:tc>
      </w:tr>
      <w:tr w14:paraId="209B57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01B4F6B5">
            <w:pPr>
              <w:pStyle w:val="4"/>
              <w:jc w:val="left"/>
            </w:pPr>
            <w:r>
              <w:t>6</w:t>
            </w:r>
          </w:p>
        </w:tc>
        <w:tc>
          <w:tcPr>
            <w:tcW w:w="1466" w:type="dxa"/>
          </w:tcPr>
          <w:p w14:paraId="4E4212F5">
            <w:pPr>
              <w:pStyle w:val="4"/>
              <w:jc w:val="left"/>
            </w:pPr>
            <w:r>
              <w:t>综合心理实验台</w:t>
            </w:r>
          </w:p>
        </w:tc>
        <w:tc>
          <w:tcPr>
            <w:tcW w:w="977" w:type="dxa"/>
          </w:tcPr>
          <w:p w14:paraId="1F1009C2">
            <w:pPr>
              <w:pStyle w:val="4"/>
              <w:jc w:val="right"/>
            </w:pPr>
            <w:r>
              <w:t>1.00（台）</w:t>
            </w:r>
          </w:p>
        </w:tc>
        <w:tc>
          <w:tcPr>
            <w:tcW w:w="1173" w:type="dxa"/>
          </w:tcPr>
          <w:p w14:paraId="387D25DF">
            <w:pPr>
              <w:pStyle w:val="4"/>
              <w:jc w:val="right"/>
            </w:pPr>
            <w:r>
              <w:t>58,000（元）</w:t>
            </w:r>
          </w:p>
        </w:tc>
        <w:tc>
          <w:tcPr>
            <w:tcW w:w="1173" w:type="dxa"/>
          </w:tcPr>
          <w:p w14:paraId="670A25CD">
            <w:pPr>
              <w:pStyle w:val="4"/>
              <w:jc w:val="right"/>
            </w:pPr>
            <w:r>
              <w:t>58,000.00</w:t>
            </w:r>
          </w:p>
        </w:tc>
        <w:tc>
          <w:tcPr>
            <w:tcW w:w="977" w:type="dxa"/>
          </w:tcPr>
          <w:p w14:paraId="5B2568A5">
            <w:pPr>
              <w:pStyle w:val="4"/>
              <w:jc w:val="left"/>
            </w:pPr>
            <w:r>
              <w:t>总价</w:t>
            </w:r>
          </w:p>
        </w:tc>
        <w:tc>
          <w:tcPr>
            <w:tcW w:w="1661" w:type="dxa"/>
          </w:tcPr>
          <w:p w14:paraId="7B75488A">
            <w:pPr>
              <w:pStyle w:val="4"/>
              <w:jc w:val="left"/>
            </w:pPr>
            <w:r>
              <w:t>无</w:t>
            </w:r>
          </w:p>
        </w:tc>
      </w:tr>
      <w:tr w14:paraId="0AAB3E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79" w:type="dxa"/>
          </w:tcPr>
          <w:p w14:paraId="709F6657">
            <w:pPr>
              <w:pStyle w:val="4"/>
              <w:jc w:val="left"/>
            </w:pPr>
            <w:r>
              <w:t>7</w:t>
            </w:r>
          </w:p>
        </w:tc>
        <w:tc>
          <w:tcPr>
            <w:tcW w:w="1466" w:type="dxa"/>
          </w:tcPr>
          <w:p w14:paraId="5E5C4BCC">
            <w:pPr>
              <w:pStyle w:val="4"/>
              <w:jc w:val="left"/>
            </w:pPr>
            <w:r>
              <w:t>注意力集中测试仪</w:t>
            </w:r>
          </w:p>
        </w:tc>
        <w:tc>
          <w:tcPr>
            <w:tcW w:w="977" w:type="dxa"/>
          </w:tcPr>
          <w:p w14:paraId="017E1B07">
            <w:pPr>
              <w:pStyle w:val="4"/>
              <w:jc w:val="right"/>
            </w:pPr>
            <w:r>
              <w:t>4.00（台）</w:t>
            </w:r>
          </w:p>
        </w:tc>
        <w:tc>
          <w:tcPr>
            <w:tcW w:w="1173" w:type="dxa"/>
          </w:tcPr>
          <w:p w14:paraId="14B469A7">
            <w:pPr>
              <w:pStyle w:val="4"/>
              <w:jc w:val="right"/>
            </w:pPr>
            <w:r>
              <w:t>4,000（元）</w:t>
            </w:r>
          </w:p>
        </w:tc>
        <w:tc>
          <w:tcPr>
            <w:tcW w:w="1173" w:type="dxa"/>
          </w:tcPr>
          <w:p w14:paraId="394806D1">
            <w:pPr>
              <w:pStyle w:val="4"/>
              <w:jc w:val="right"/>
            </w:pPr>
            <w:r>
              <w:t>16,000.00</w:t>
            </w:r>
          </w:p>
        </w:tc>
        <w:tc>
          <w:tcPr>
            <w:tcW w:w="977" w:type="dxa"/>
          </w:tcPr>
          <w:p w14:paraId="5C3FCE9A">
            <w:pPr>
              <w:pStyle w:val="4"/>
              <w:jc w:val="left"/>
            </w:pPr>
            <w:r>
              <w:t>总价</w:t>
            </w:r>
          </w:p>
        </w:tc>
        <w:tc>
          <w:tcPr>
            <w:tcW w:w="1661" w:type="dxa"/>
          </w:tcPr>
          <w:p w14:paraId="4BB1BD18">
            <w:pPr>
              <w:pStyle w:val="4"/>
              <w:jc w:val="left"/>
            </w:pPr>
            <w:r>
              <w:t>无</w:t>
            </w:r>
          </w:p>
        </w:tc>
      </w:tr>
      <w:tr w14:paraId="6FBC00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75D2DA4C">
            <w:pPr>
              <w:pStyle w:val="4"/>
              <w:jc w:val="left"/>
            </w:pPr>
            <w:r>
              <w:t>8</w:t>
            </w:r>
          </w:p>
        </w:tc>
        <w:tc>
          <w:tcPr>
            <w:tcW w:w="1466" w:type="dxa"/>
          </w:tcPr>
          <w:p w14:paraId="7CD25746">
            <w:pPr>
              <w:pStyle w:val="4"/>
              <w:jc w:val="left"/>
            </w:pPr>
            <w:r>
              <w:t>红外热像仪</w:t>
            </w:r>
          </w:p>
        </w:tc>
        <w:tc>
          <w:tcPr>
            <w:tcW w:w="977" w:type="dxa"/>
          </w:tcPr>
          <w:p w14:paraId="511B2751">
            <w:pPr>
              <w:pStyle w:val="4"/>
              <w:jc w:val="right"/>
            </w:pPr>
            <w:r>
              <w:t>2.00（台）</w:t>
            </w:r>
          </w:p>
        </w:tc>
        <w:tc>
          <w:tcPr>
            <w:tcW w:w="1173" w:type="dxa"/>
          </w:tcPr>
          <w:p w14:paraId="5755A928">
            <w:pPr>
              <w:pStyle w:val="4"/>
              <w:jc w:val="right"/>
            </w:pPr>
            <w:r>
              <w:t>25,000（元）</w:t>
            </w:r>
          </w:p>
        </w:tc>
        <w:tc>
          <w:tcPr>
            <w:tcW w:w="1173" w:type="dxa"/>
          </w:tcPr>
          <w:p w14:paraId="12E13BD7">
            <w:pPr>
              <w:pStyle w:val="4"/>
              <w:jc w:val="right"/>
            </w:pPr>
            <w:r>
              <w:t>50,000.00</w:t>
            </w:r>
          </w:p>
        </w:tc>
        <w:tc>
          <w:tcPr>
            <w:tcW w:w="977" w:type="dxa"/>
          </w:tcPr>
          <w:p w14:paraId="092C1CA1">
            <w:pPr>
              <w:pStyle w:val="4"/>
              <w:jc w:val="left"/>
            </w:pPr>
            <w:r>
              <w:t>总价</w:t>
            </w:r>
          </w:p>
        </w:tc>
        <w:tc>
          <w:tcPr>
            <w:tcW w:w="1661" w:type="dxa"/>
          </w:tcPr>
          <w:p w14:paraId="3DE685FB">
            <w:pPr>
              <w:pStyle w:val="4"/>
              <w:jc w:val="left"/>
            </w:pPr>
            <w:r>
              <w:t>无</w:t>
            </w:r>
          </w:p>
        </w:tc>
      </w:tr>
      <w:tr w14:paraId="2E8BC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7879D751">
            <w:pPr>
              <w:pStyle w:val="4"/>
              <w:jc w:val="left"/>
            </w:pPr>
            <w:r>
              <w:t>9</w:t>
            </w:r>
          </w:p>
        </w:tc>
        <w:tc>
          <w:tcPr>
            <w:tcW w:w="1466" w:type="dxa"/>
          </w:tcPr>
          <w:p w14:paraId="125A2ACC">
            <w:pPr>
              <w:pStyle w:val="4"/>
              <w:jc w:val="left"/>
            </w:pPr>
            <w:r>
              <w:t>激光粒度分布仪</w:t>
            </w:r>
          </w:p>
        </w:tc>
        <w:tc>
          <w:tcPr>
            <w:tcW w:w="977" w:type="dxa"/>
          </w:tcPr>
          <w:p w14:paraId="12D209DF">
            <w:pPr>
              <w:pStyle w:val="4"/>
              <w:jc w:val="right"/>
            </w:pPr>
            <w:r>
              <w:t>1.00（台）</w:t>
            </w:r>
          </w:p>
        </w:tc>
        <w:tc>
          <w:tcPr>
            <w:tcW w:w="1173" w:type="dxa"/>
          </w:tcPr>
          <w:p w14:paraId="1F5B2C36">
            <w:pPr>
              <w:pStyle w:val="4"/>
              <w:jc w:val="right"/>
            </w:pPr>
            <w:r>
              <w:t>40,000（元）</w:t>
            </w:r>
          </w:p>
        </w:tc>
        <w:tc>
          <w:tcPr>
            <w:tcW w:w="1173" w:type="dxa"/>
          </w:tcPr>
          <w:p w14:paraId="1DE48AC4">
            <w:pPr>
              <w:pStyle w:val="4"/>
              <w:jc w:val="right"/>
            </w:pPr>
            <w:r>
              <w:t>40,000.00</w:t>
            </w:r>
          </w:p>
        </w:tc>
        <w:tc>
          <w:tcPr>
            <w:tcW w:w="977" w:type="dxa"/>
          </w:tcPr>
          <w:p w14:paraId="63A6DD76">
            <w:pPr>
              <w:pStyle w:val="4"/>
              <w:jc w:val="left"/>
            </w:pPr>
            <w:r>
              <w:t>总价</w:t>
            </w:r>
          </w:p>
        </w:tc>
        <w:tc>
          <w:tcPr>
            <w:tcW w:w="1661" w:type="dxa"/>
          </w:tcPr>
          <w:p w14:paraId="56FBC1DF">
            <w:pPr>
              <w:pStyle w:val="4"/>
              <w:jc w:val="left"/>
            </w:pPr>
            <w:r>
              <w:t>无</w:t>
            </w:r>
          </w:p>
        </w:tc>
      </w:tr>
      <w:tr w14:paraId="0FB559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251BA523">
            <w:pPr>
              <w:pStyle w:val="4"/>
              <w:jc w:val="left"/>
            </w:pPr>
            <w:r>
              <w:t>10</w:t>
            </w:r>
          </w:p>
        </w:tc>
        <w:tc>
          <w:tcPr>
            <w:tcW w:w="1466" w:type="dxa"/>
          </w:tcPr>
          <w:p w14:paraId="0605F314">
            <w:pPr>
              <w:pStyle w:val="4"/>
              <w:jc w:val="left"/>
            </w:pPr>
            <w:r>
              <w:t>漏电开关测试仪、单项断路器</w:t>
            </w:r>
          </w:p>
        </w:tc>
        <w:tc>
          <w:tcPr>
            <w:tcW w:w="977" w:type="dxa"/>
          </w:tcPr>
          <w:p w14:paraId="45E7C6D3">
            <w:pPr>
              <w:pStyle w:val="4"/>
              <w:jc w:val="right"/>
            </w:pPr>
            <w:r>
              <w:t>4.00（台）</w:t>
            </w:r>
          </w:p>
        </w:tc>
        <w:tc>
          <w:tcPr>
            <w:tcW w:w="1173" w:type="dxa"/>
          </w:tcPr>
          <w:p w14:paraId="0DB8C2CF">
            <w:pPr>
              <w:pStyle w:val="4"/>
              <w:jc w:val="right"/>
            </w:pPr>
            <w:r>
              <w:t>2,800（元）</w:t>
            </w:r>
          </w:p>
        </w:tc>
        <w:tc>
          <w:tcPr>
            <w:tcW w:w="1173" w:type="dxa"/>
          </w:tcPr>
          <w:p w14:paraId="5D240704">
            <w:pPr>
              <w:pStyle w:val="4"/>
              <w:jc w:val="right"/>
            </w:pPr>
            <w:r>
              <w:t>11,200.00</w:t>
            </w:r>
          </w:p>
        </w:tc>
        <w:tc>
          <w:tcPr>
            <w:tcW w:w="977" w:type="dxa"/>
          </w:tcPr>
          <w:p w14:paraId="7C7D30EC">
            <w:pPr>
              <w:pStyle w:val="4"/>
              <w:jc w:val="left"/>
            </w:pPr>
            <w:r>
              <w:t>总价</w:t>
            </w:r>
          </w:p>
        </w:tc>
        <w:tc>
          <w:tcPr>
            <w:tcW w:w="1661" w:type="dxa"/>
          </w:tcPr>
          <w:p w14:paraId="23A27E73">
            <w:pPr>
              <w:pStyle w:val="4"/>
              <w:jc w:val="left"/>
            </w:pPr>
            <w:r>
              <w:t>无</w:t>
            </w:r>
          </w:p>
        </w:tc>
      </w:tr>
      <w:tr w14:paraId="4E5548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6AC324D6">
            <w:pPr>
              <w:pStyle w:val="4"/>
              <w:jc w:val="left"/>
            </w:pPr>
            <w:r>
              <w:t>11</w:t>
            </w:r>
          </w:p>
        </w:tc>
        <w:tc>
          <w:tcPr>
            <w:tcW w:w="1466" w:type="dxa"/>
          </w:tcPr>
          <w:p w14:paraId="2638ED18">
            <w:pPr>
              <w:pStyle w:val="4"/>
              <w:jc w:val="left"/>
            </w:pPr>
            <w:r>
              <w:t>锈蚀腐蚀测定仪</w:t>
            </w:r>
          </w:p>
        </w:tc>
        <w:tc>
          <w:tcPr>
            <w:tcW w:w="977" w:type="dxa"/>
          </w:tcPr>
          <w:p w14:paraId="15FABA61">
            <w:pPr>
              <w:pStyle w:val="4"/>
              <w:jc w:val="right"/>
            </w:pPr>
            <w:r>
              <w:t>4.00（台）</w:t>
            </w:r>
          </w:p>
        </w:tc>
        <w:tc>
          <w:tcPr>
            <w:tcW w:w="1173" w:type="dxa"/>
          </w:tcPr>
          <w:p w14:paraId="22F637DF">
            <w:pPr>
              <w:pStyle w:val="4"/>
              <w:jc w:val="right"/>
            </w:pPr>
            <w:r>
              <w:t>4,000（元）</w:t>
            </w:r>
          </w:p>
        </w:tc>
        <w:tc>
          <w:tcPr>
            <w:tcW w:w="1173" w:type="dxa"/>
          </w:tcPr>
          <w:p w14:paraId="7756D8F0">
            <w:pPr>
              <w:pStyle w:val="4"/>
              <w:jc w:val="right"/>
            </w:pPr>
            <w:r>
              <w:t>16,000.00</w:t>
            </w:r>
          </w:p>
        </w:tc>
        <w:tc>
          <w:tcPr>
            <w:tcW w:w="977" w:type="dxa"/>
          </w:tcPr>
          <w:p w14:paraId="3F7BE72A">
            <w:pPr>
              <w:pStyle w:val="4"/>
              <w:jc w:val="left"/>
            </w:pPr>
            <w:r>
              <w:t>总价</w:t>
            </w:r>
          </w:p>
        </w:tc>
        <w:tc>
          <w:tcPr>
            <w:tcW w:w="1661" w:type="dxa"/>
          </w:tcPr>
          <w:p w14:paraId="57A05577">
            <w:pPr>
              <w:pStyle w:val="4"/>
              <w:jc w:val="left"/>
            </w:pPr>
            <w:r>
              <w:t>无</w:t>
            </w:r>
          </w:p>
        </w:tc>
      </w:tr>
      <w:tr w14:paraId="5CD2B7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741BD688">
            <w:pPr>
              <w:pStyle w:val="4"/>
              <w:jc w:val="left"/>
            </w:pPr>
            <w:r>
              <w:t>12</w:t>
            </w:r>
          </w:p>
        </w:tc>
        <w:tc>
          <w:tcPr>
            <w:tcW w:w="1466" w:type="dxa"/>
          </w:tcPr>
          <w:p w14:paraId="083A1367">
            <w:pPr>
              <w:pStyle w:val="4"/>
              <w:jc w:val="left"/>
            </w:pPr>
            <w:r>
              <w:t>裂缝综合测试仪</w:t>
            </w:r>
          </w:p>
        </w:tc>
        <w:tc>
          <w:tcPr>
            <w:tcW w:w="977" w:type="dxa"/>
          </w:tcPr>
          <w:p w14:paraId="221EE9F9">
            <w:pPr>
              <w:pStyle w:val="4"/>
              <w:jc w:val="right"/>
            </w:pPr>
            <w:r>
              <w:t>4.00（台）</w:t>
            </w:r>
          </w:p>
        </w:tc>
        <w:tc>
          <w:tcPr>
            <w:tcW w:w="1173" w:type="dxa"/>
          </w:tcPr>
          <w:p w14:paraId="3B26A28B">
            <w:pPr>
              <w:pStyle w:val="4"/>
              <w:jc w:val="right"/>
            </w:pPr>
            <w:r>
              <w:t>10,000（元）</w:t>
            </w:r>
          </w:p>
        </w:tc>
        <w:tc>
          <w:tcPr>
            <w:tcW w:w="1173" w:type="dxa"/>
          </w:tcPr>
          <w:p w14:paraId="1F8A053C">
            <w:pPr>
              <w:pStyle w:val="4"/>
              <w:jc w:val="right"/>
            </w:pPr>
            <w:r>
              <w:t>40,000.00</w:t>
            </w:r>
          </w:p>
        </w:tc>
        <w:tc>
          <w:tcPr>
            <w:tcW w:w="977" w:type="dxa"/>
          </w:tcPr>
          <w:p w14:paraId="4DED98FF">
            <w:pPr>
              <w:pStyle w:val="4"/>
              <w:jc w:val="left"/>
            </w:pPr>
            <w:r>
              <w:t>总价</w:t>
            </w:r>
          </w:p>
        </w:tc>
        <w:tc>
          <w:tcPr>
            <w:tcW w:w="1661" w:type="dxa"/>
          </w:tcPr>
          <w:p w14:paraId="634430D9">
            <w:pPr>
              <w:pStyle w:val="4"/>
              <w:jc w:val="left"/>
            </w:pPr>
            <w:r>
              <w:t>无</w:t>
            </w:r>
          </w:p>
        </w:tc>
      </w:tr>
      <w:tr w14:paraId="5DD19E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276C5538">
            <w:pPr>
              <w:pStyle w:val="4"/>
              <w:jc w:val="left"/>
            </w:pPr>
            <w:r>
              <w:t>13</w:t>
            </w:r>
          </w:p>
        </w:tc>
        <w:tc>
          <w:tcPr>
            <w:tcW w:w="1466" w:type="dxa"/>
          </w:tcPr>
          <w:p w14:paraId="5EC43B1B">
            <w:pPr>
              <w:pStyle w:val="4"/>
              <w:jc w:val="left"/>
            </w:pPr>
            <w:r>
              <w:t>岩体声发射检测仪</w:t>
            </w:r>
          </w:p>
        </w:tc>
        <w:tc>
          <w:tcPr>
            <w:tcW w:w="977" w:type="dxa"/>
          </w:tcPr>
          <w:p w14:paraId="17B67A0C">
            <w:pPr>
              <w:pStyle w:val="4"/>
              <w:jc w:val="right"/>
            </w:pPr>
            <w:r>
              <w:t>1.00（台）</w:t>
            </w:r>
          </w:p>
        </w:tc>
        <w:tc>
          <w:tcPr>
            <w:tcW w:w="1173" w:type="dxa"/>
          </w:tcPr>
          <w:p w14:paraId="64CE8037">
            <w:pPr>
              <w:pStyle w:val="4"/>
              <w:jc w:val="right"/>
            </w:pPr>
            <w:r>
              <w:t>56,000（元）</w:t>
            </w:r>
          </w:p>
        </w:tc>
        <w:tc>
          <w:tcPr>
            <w:tcW w:w="1173" w:type="dxa"/>
          </w:tcPr>
          <w:p w14:paraId="31796EC6">
            <w:pPr>
              <w:pStyle w:val="4"/>
              <w:jc w:val="right"/>
            </w:pPr>
            <w:r>
              <w:t>56,000.00</w:t>
            </w:r>
          </w:p>
        </w:tc>
        <w:tc>
          <w:tcPr>
            <w:tcW w:w="977" w:type="dxa"/>
          </w:tcPr>
          <w:p w14:paraId="41A1BA11">
            <w:pPr>
              <w:pStyle w:val="4"/>
              <w:jc w:val="left"/>
            </w:pPr>
            <w:r>
              <w:t>总价</w:t>
            </w:r>
          </w:p>
        </w:tc>
        <w:tc>
          <w:tcPr>
            <w:tcW w:w="1661" w:type="dxa"/>
          </w:tcPr>
          <w:p w14:paraId="6743F5A1">
            <w:pPr>
              <w:pStyle w:val="4"/>
              <w:jc w:val="left"/>
            </w:pPr>
            <w:r>
              <w:t>无</w:t>
            </w:r>
          </w:p>
        </w:tc>
      </w:tr>
      <w:tr w14:paraId="7C9528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2901D2F8">
            <w:pPr>
              <w:pStyle w:val="4"/>
              <w:jc w:val="left"/>
            </w:pPr>
            <w:r>
              <w:t>14</w:t>
            </w:r>
          </w:p>
        </w:tc>
        <w:tc>
          <w:tcPr>
            <w:tcW w:w="1466" w:type="dxa"/>
          </w:tcPr>
          <w:p w14:paraId="5B14240F">
            <w:pPr>
              <w:pStyle w:val="4"/>
              <w:jc w:val="left"/>
            </w:pPr>
            <w:r>
              <w:t>饱和蒸汽压测定器</w:t>
            </w:r>
          </w:p>
        </w:tc>
        <w:tc>
          <w:tcPr>
            <w:tcW w:w="977" w:type="dxa"/>
          </w:tcPr>
          <w:p w14:paraId="36B4A612">
            <w:pPr>
              <w:pStyle w:val="4"/>
              <w:jc w:val="right"/>
            </w:pPr>
            <w:r>
              <w:t>1.00（台）</w:t>
            </w:r>
          </w:p>
        </w:tc>
        <w:tc>
          <w:tcPr>
            <w:tcW w:w="1173" w:type="dxa"/>
          </w:tcPr>
          <w:p w14:paraId="1C61E719">
            <w:pPr>
              <w:pStyle w:val="4"/>
              <w:jc w:val="right"/>
            </w:pPr>
            <w:r>
              <w:t>38,000（元）</w:t>
            </w:r>
          </w:p>
        </w:tc>
        <w:tc>
          <w:tcPr>
            <w:tcW w:w="1173" w:type="dxa"/>
          </w:tcPr>
          <w:p w14:paraId="33500664">
            <w:pPr>
              <w:pStyle w:val="4"/>
              <w:jc w:val="right"/>
            </w:pPr>
            <w:r>
              <w:t>38,000.00</w:t>
            </w:r>
          </w:p>
        </w:tc>
        <w:tc>
          <w:tcPr>
            <w:tcW w:w="977" w:type="dxa"/>
          </w:tcPr>
          <w:p w14:paraId="7AB66BA4">
            <w:pPr>
              <w:pStyle w:val="4"/>
              <w:jc w:val="left"/>
            </w:pPr>
            <w:r>
              <w:t>总价</w:t>
            </w:r>
          </w:p>
        </w:tc>
        <w:tc>
          <w:tcPr>
            <w:tcW w:w="1661" w:type="dxa"/>
          </w:tcPr>
          <w:p w14:paraId="542AFC3A">
            <w:pPr>
              <w:pStyle w:val="4"/>
              <w:jc w:val="left"/>
            </w:pPr>
            <w:r>
              <w:t>无</w:t>
            </w:r>
          </w:p>
        </w:tc>
      </w:tr>
      <w:tr w14:paraId="101D9F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79" w:type="dxa"/>
          </w:tcPr>
          <w:p w14:paraId="20542B65">
            <w:pPr>
              <w:pStyle w:val="4"/>
              <w:jc w:val="left"/>
            </w:pPr>
            <w:r>
              <w:t>15</w:t>
            </w:r>
          </w:p>
        </w:tc>
        <w:tc>
          <w:tcPr>
            <w:tcW w:w="1466" w:type="dxa"/>
          </w:tcPr>
          <w:p w14:paraId="7BAAEE8E">
            <w:pPr>
              <w:pStyle w:val="4"/>
              <w:jc w:val="left"/>
            </w:pPr>
            <w:r>
              <w:t>高速摄像机</w:t>
            </w:r>
          </w:p>
        </w:tc>
        <w:tc>
          <w:tcPr>
            <w:tcW w:w="977" w:type="dxa"/>
          </w:tcPr>
          <w:p w14:paraId="2A94A208">
            <w:pPr>
              <w:pStyle w:val="4"/>
              <w:jc w:val="right"/>
            </w:pPr>
            <w:r>
              <w:t>1.00（台）</w:t>
            </w:r>
          </w:p>
        </w:tc>
        <w:tc>
          <w:tcPr>
            <w:tcW w:w="1173" w:type="dxa"/>
          </w:tcPr>
          <w:p w14:paraId="24C99B4C">
            <w:pPr>
              <w:pStyle w:val="4"/>
              <w:jc w:val="right"/>
            </w:pPr>
            <w:r>
              <w:t>200,000（元）</w:t>
            </w:r>
          </w:p>
        </w:tc>
        <w:tc>
          <w:tcPr>
            <w:tcW w:w="1173" w:type="dxa"/>
          </w:tcPr>
          <w:p w14:paraId="46EEAD12">
            <w:pPr>
              <w:pStyle w:val="4"/>
              <w:jc w:val="right"/>
            </w:pPr>
            <w:r>
              <w:t>200,000.00</w:t>
            </w:r>
          </w:p>
        </w:tc>
        <w:tc>
          <w:tcPr>
            <w:tcW w:w="977" w:type="dxa"/>
          </w:tcPr>
          <w:p w14:paraId="619B3485">
            <w:pPr>
              <w:pStyle w:val="4"/>
              <w:jc w:val="left"/>
            </w:pPr>
            <w:r>
              <w:t>总价</w:t>
            </w:r>
          </w:p>
        </w:tc>
        <w:tc>
          <w:tcPr>
            <w:tcW w:w="1661" w:type="dxa"/>
          </w:tcPr>
          <w:p w14:paraId="7E24B168">
            <w:pPr>
              <w:pStyle w:val="4"/>
              <w:jc w:val="left"/>
            </w:pPr>
            <w:r>
              <w:t>无</w:t>
            </w:r>
          </w:p>
        </w:tc>
      </w:tr>
      <w:tr w14:paraId="0C2217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7C4F08FE">
            <w:pPr>
              <w:pStyle w:val="4"/>
              <w:jc w:val="left"/>
            </w:pPr>
            <w:r>
              <w:t>16</w:t>
            </w:r>
          </w:p>
        </w:tc>
        <w:tc>
          <w:tcPr>
            <w:tcW w:w="1466" w:type="dxa"/>
          </w:tcPr>
          <w:p w14:paraId="7B071DDF">
            <w:pPr>
              <w:pStyle w:val="4"/>
              <w:jc w:val="left"/>
            </w:pPr>
            <w:r>
              <w:t>压汞仪</w:t>
            </w:r>
          </w:p>
        </w:tc>
        <w:tc>
          <w:tcPr>
            <w:tcW w:w="977" w:type="dxa"/>
          </w:tcPr>
          <w:p w14:paraId="515B123B">
            <w:pPr>
              <w:pStyle w:val="4"/>
              <w:jc w:val="right"/>
            </w:pPr>
            <w:r>
              <w:t>1.00（台）</w:t>
            </w:r>
          </w:p>
        </w:tc>
        <w:tc>
          <w:tcPr>
            <w:tcW w:w="1173" w:type="dxa"/>
          </w:tcPr>
          <w:p w14:paraId="1502FB5C">
            <w:pPr>
              <w:pStyle w:val="4"/>
              <w:jc w:val="right"/>
            </w:pPr>
            <w:r>
              <w:t>320,000（元）</w:t>
            </w:r>
          </w:p>
        </w:tc>
        <w:tc>
          <w:tcPr>
            <w:tcW w:w="1173" w:type="dxa"/>
          </w:tcPr>
          <w:p w14:paraId="143F01F5">
            <w:pPr>
              <w:pStyle w:val="4"/>
              <w:jc w:val="right"/>
            </w:pPr>
            <w:r>
              <w:t>320,000.00</w:t>
            </w:r>
          </w:p>
        </w:tc>
        <w:tc>
          <w:tcPr>
            <w:tcW w:w="977" w:type="dxa"/>
          </w:tcPr>
          <w:p w14:paraId="23F81BA1">
            <w:pPr>
              <w:pStyle w:val="4"/>
              <w:jc w:val="left"/>
            </w:pPr>
            <w:r>
              <w:t>总价</w:t>
            </w:r>
          </w:p>
        </w:tc>
        <w:tc>
          <w:tcPr>
            <w:tcW w:w="1661" w:type="dxa"/>
          </w:tcPr>
          <w:p w14:paraId="32244C27">
            <w:pPr>
              <w:pStyle w:val="4"/>
              <w:jc w:val="left"/>
            </w:pPr>
            <w:r>
              <w:t>无</w:t>
            </w:r>
          </w:p>
        </w:tc>
      </w:tr>
      <w:tr w14:paraId="679795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29E8036D">
            <w:pPr>
              <w:pStyle w:val="4"/>
              <w:jc w:val="left"/>
            </w:pPr>
            <w:r>
              <w:t>17</w:t>
            </w:r>
          </w:p>
        </w:tc>
        <w:tc>
          <w:tcPr>
            <w:tcW w:w="1466" w:type="dxa"/>
          </w:tcPr>
          <w:p w14:paraId="21D0D3EE">
            <w:pPr>
              <w:pStyle w:val="4"/>
              <w:jc w:val="left"/>
            </w:pPr>
            <w:r>
              <w:t>正压式空气呼吸器</w:t>
            </w:r>
          </w:p>
        </w:tc>
        <w:tc>
          <w:tcPr>
            <w:tcW w:w="977" w:type="dxa"/>
          </w:tcPr>
          <w:p w14:paraId="7BCBFE34">
            <w:pPr>
              <w:pStyle w:val="4"/>
              <w:jc w:val="right"/>
            </w:pPr>
            <w:r>
              <w:t>4.00（台）</w:t>
            </w:r>
          </w:p>
        </w:tc>
        <w:tc>
          <w:tcPr>
            <w:tcW w:w="1173" w:type="dxa"/>
          </w:tcPr>
          <w:p w14:paraId="16FCD5BE">
            <w:pPr>
              <w:pStyle w:val="4"/>
              <w:jc w:val="right"/>
            </w:pPr>
            <w:r>
              <w:t>5,000（元）</w:t>
            </w:r>
          </w:p>
        </w:tc>
        <w:tc>
          <w:tcPr>
            <w:tcW w:w="1173" w:type="dxa"/>
          </w:tcPr>
          <w:p w14:paraId="705AB568">
            <w:pPr>
              <w:pStyle w:val="4"/>
              <w:jc w:val="right"/>
            </w:pPr>
            <w:r>
              <w:t>20,000.00</w:t>
            </w:r>
          </w:p>
        </w:tc>
        <w:tc>
          <w:tcPr>
            <w:tcW w:w="977" w:type="dxa"/>
          </w:tcPr>
          <w:p w14:paraId="0972ABFD">
            <w:pPr>
              <w:pStyle w:val="4"/>
              <w:jc w:val="left"/>
            </w:pPr>
            <w:r>
              <w:t>总价</w:t>
            </w:r>
          </w:p>
        </w:tc>
        <w:tc>
          <w:tcPr>
            <w:tcW w:w="1661" w:type="dxa"/>
          </w:tcPr>
          <w:p w14:paraId="210AA1CA">
            <w:pPr>
              <w:pStyle w:val="4"/>
              <w:jc w:val="left"/>
            </w:pPr>
            <w:r>
              <w:t>无</w:t>
            </w:r>
          </w:p>
        </w:tc>
      </w:tr>
    </w:tbl>
    <w:p w14:paraId="78AB74BA">
      <w:pPr>
        <w:pStyle w:val="4"/>
        <w:ind w:firstLine="480"/>
        <w:jc w:val="left"/>
      </w:pPr>
      <w:r>
        <w:t>★注：投标人响应产品应当明确品牌和规格型号并指向唯一产品，不能指向唯一产品的，应通过报价表唯一产品说明栏补充说明。</w:t>
      </w:r>
    </w:p>
    <w:p w14:paraId="0BC01B25">
      <w:pPr>
        <w:pStyle w:val="4"/>
        <w:jc w:val="left"/>
        <w:outlineLvl w:val="3"/>
      </w:pPr>
      <w:r>
        <w:rPr>
          <w:b/>
          <w:sz w:val="24"/>
        </w:rPr>
        <w:t>本项目涉及核心产品：</w:t>
      </w:r>
    </w:p>
    <w:p w14:paraId="2A4146F6">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02D94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A7EB2C">
            <w:pPr>
              <w:pStyle w:val="4"/>
              <w:jc w:val="center"/>
            </w:pPr>
            <w:r>
              <w:t>序号</w:t>
            </w:r>
          </w:p>
        </w:tc>
        <w:tc>
          <w:tcPr>
            <w:tcW w:w="2492" w:type="dxa"/>
          </w:tcPr>
          <w:p w14:paraId="7318AB07">
            <w:pPr>
              <w:pStyle w:val="4"/>
              <w:jc w:val="center"/>
            </w:pPr>
            <w:r>
              <w:t>采购品目名称</w:t>
            </w:r>
          </w:p>
        </w:tc>
        <w:tc>
          <w:tcPr>
            <w:tcW w:w="2492" w:type="dxa"/>
          </w:tcPr>
          <w:p w14:paraId="4FBA5281">
            <w:pPr>
              <w:pStyle w:val="4"/>
              <w:jc w:val="center"/>
            </w:pPr>
            <w:r>
              <w:t>标的名称</w:t>
            </w:r>
          </w:p>
        </w:tc>
        <w:tc>
          <w:tcPr>
            <w:tcW w:w="2492" w:type="dxa"/>
          </w:tcPr>
          <w:p w14:paraId="401AB293">
            <w:pPr>
              <w:pStyle w:val="4"/>
              <w:jc w:val="center"/>
            </w:pPr>
            <w:r>
              <w:t>产品名称</w:t>
            </w:r>
          </w:p>
        </w:tc>
      </w:tr>
      <w:tr w14:paraId="5E0065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BDA4F5">
            <w:pPr>
              <w:pStyle w:val="4"/>
              <w:jc w:val="left"/>
            </w:pPr>
            <w:r>
              <w:t>1</w:t>
            </w:r>
          </w:p>
        </w:tc>
        <w:tc>
          <w:tcPr>
            <w:tcW w:w="2492" w:type="dxa"/>
          </w:tcPr>
          <w:p w14:paraId="5C6D6A95">
            <w:pPr>
              <w:pStyle w:val="4"/>
              <w:jc w:val="left"/>
            </w:pPr>
            <w:r>
              <w:t>教学仪器</w:t>
            </w:r>
          </w:p>
        </w:tc>
        <w:tc>
          <w:tcPr>
            <w:tcW w:w="2492" w:type="dxa"/>
          </w:tcPr>
          <w:p w14:paraId="2F936B6E">
            <w:pPr>
              <w:pStyle w:val="4"/>
              <w:jc w:val="left"/>
            </w:pPr>
            <w:r>
              <w:t>压汞仪</w:t>
            </w:r>
          </w:p>
        </w:tc>
        <w:tc>
          <w:tcPr>
            <w:tcW w:w="2492" w:type="dxa"/>
          </w:tcPr>
          <w:p w14:paraId="2577646A">
            <w:pPr>
              <w:pStyle w:val="4"/>
              <w:jc w:val="left"/>
            </w:pPr>
            <w:r>
              <w:t>压汞仪</w:t>
            </w:r>
          </w:p>
        </w:tc>
      </w:tr>
    </w:tbl>
    <w:p w14:paraId="4699CA94">
      <w:pPr>
        <w:pStyle w:val="4"/>
        <w:ind w:firstLine="480"/>
        <w:jc w:val="left"/>
      </w:pPr>
      <w:r>
        <w:t>注：涉及核心产品的，具体评审规定见第五章。</w:t>
      </w:r>
    </w:p>
    <w:p w14:paraId="4BCEB9F9">
      <w:pPr>
        <w:pStyle w:val="4"/>
        <w:jc w:val="left"/>
        <w:outlineLvl w:val="3"/>
      </w:pPr>
      <w:r>
        <w:rPr>
          <w:b/>
          <w:sz w:val="24"/>
        </w:rPr>
        <w:t>本项目涉及采购进口产品：</w:t>
      </w:r>
    </w:p>
    <w:p w14:paraId="2354299C">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D545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428DC4">
            <w:pPr>
              <w:pStyle w:val="4"/>
              <w:jc w:val="center"/>
            </w:pPr>
            <w:r>
              <w:t>序号</w:t>
            </w:r>
          </w:p>
        </w:tc>
        <w:tc>
          <w:tcPr>
            <w:tcW w:w="2492" w:type="dxa"/>
          </w:tcPr>
          <w:p w14:paraId="623F92E2">
            <w:pPr>
              <w:pStyle w:val="4"/>
              <w:jc w:val="center"/>
            </w:pPr>
            <w:r>
              <w:t>采购品目名称</w:t>
            </w:r>
          </w:p>
        </w:tc>
        <w:tc>
          <w:tcPr>
            <w:tcW w:w="2492" w:type="dxa"/>
          </w:tcPr>
          <w:p w14:paraId="299E5A30">
            <w:pPr>
              <w:pStyle w:val="4"/>
              <w:jc w:val="center"/>
            </w:pPr>
            <w:r>
              <w:t>标的名称</w:t>
            </w:r>
          </w:p>
        </w:tc>
        <w:tc>
          <w:tcPr>
            <w:tcW w:w="2492" w:type="dxa"/>
          </w:tcPr>
          <w:p w14:paraId="37F6C3D9">
            <w:pPr>
              <w:pStyle w:val="4"/>
              <w:jc w:val="center"/>
            </w:pPr>
            <w:r>
              <w:t>产品名称</w:t>
            </w:r>
          </w:p>
        </w:tc>
      </w:tr>
      <w:tr w14:paraId="5D0BAC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685203E">
            <w:pPr>
              <w:pStyle w:val="4"/>
              <w:jc w:val="center"/>
            </w:pPr>
            <w:r>
              <w:t>不涉及</w:t>
            </w:r>
          </w:p>
        </w:tc>
      </w:tr>
    </w:tbl>
    <w:p w14:paraId="11E8D215">
      <w:pPr>
        <w:pStyle w:val="4"/>
        <w:ind w:firstLine="480"/>
        <w:jc w:val="left"/>
      </w:pPr>
      <w:r>
        <w:t>★注：不涉及采购进口产品时，投标人不得提供进口产品进行响应；涉及采购进口产品时，如国产产品满足采购需求，也可提供国产产品进行响应。</w:t>
      </w:r>
    </w:p>
    <w:p w14:paraId="386F3F6E">
      <w:pPr>
        <w:pStyle w:val="4"/>
        <w:jc w:val="left"/>
        <w:outlineLvl w:val="3"/>
      </w:pPr>
      <w:r>
        <w:rPr>
          <w:b/>
          <w:sz w:val="24"/>
        </w:rPr>
        <w:t>本项目涉及强制采购节能产品：</w:t>
      </w:r>
    </w:p>
    <w:p w14:paraId="00365D19">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8265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EF7BAB">
            <w:pPr>
              <w:pStyle w:val="4"/>
              <w:jc w:val="center"/>
            </w:pPr>
            <w:r>
              <w:t>序号</w:t>
            </w:r>
          </w:p>
        </w:tc>
        <w:tc>
          <w:tcPr>
            <w:tcW w:w="2492" w:type="dxa"/>
          </w:tcPr>
          <w:p w14:paraId="450BDCF0">
            <w:pPr>
              <w:pStyle w:val="4"/>
              <w:jc w:val="center"/>
            </w:pPr>
            <w:r>
              <w:t>采购品目名称</w:t>
            </w:r>
          </w:p>
        </w:tc>
        <w:tc>
          <w:tcPr>
            <w:tcW w:w="2492" w:type="dxa"/>
          </w:tcPr>
          <w:p w14:paraId="4D410B34">
            <w:pPr>
              <w:pStyle w:val="4"/>
              <w:jc w:val="center"/>
            </w:pPr>
            <w:r>
              <w:t>标的名称</w:t>
            </w:r>
          </w:p>
        </w:tc>
        <w:tc>
          <w:tcPr>
            <w:tcW w:w="2492" w:type="dxa"/>
          </w:tcPr>
          <w:p w14:paraId="0B6E3CDD">
            <w:pPr>
              <w:pStyle w:val="4"/>
              <w:jc w:val="center"/>
            </w:pPr>
            <w:r>
              <w:t>产品名称</w:t>
            </w:r>
          </w:p>
        </w:tc>
      </w:tr>
      <w:tr w14:paraId="2E68AF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53D1EA2">
            <w:pPr>
              <w:pStyle w:val="4"/>
              <w:jc w:val="center"/>
            </w:pPr>
            <w:r>
              <w:t>不涉及</w:t>
            </w:r>
          </w:p>
        </w:tc>
      </w:tr>
    </w:tbl>
    <w:p w14:paraId="284E1D41">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23683E84">
      <w:pPr>
        <w:pStyle w:val="4"/>
        <w:jc w:val="left"/>
      </w:pPr>
      <w:r>
        <w:rPr>
          <w:b/>
        </w:rPr>
        <w:t>本项目涉及优先采购节能产品：</w:t>
      </w:r>
    </w:p>
    <w:p w14:paraId="3A352112">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AAA0C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993B0A">
            <w:pPr>
              <w:pStyle w:val="4"/>
              <w:jc w:val="center"/>
            </w:pPr>
            <w:r>
              <w:t>序号</w:t>
            </w:r>
          </w:p>
        </w:tc>
        <w:tc>
          <w:tcPr>
            <w:tcW w:w="2492" w:type="dxa"/>
          </w:tcPr>
          <w:p w14:paraId="0E4B52B4">
            <w:pPr>
              <w:pStyle w:val="4"/>
              <w:jc w:val="center"/>
            </w:pPr>
            <w:r>
              <w:t>采购品目名称</w:t>
            </w:r>
          </w:p>
        </w:tc>
        <w:tc>
          <w:tcPr>
            <w:tcW w:w="2492" w:type="dxa"/>
          </w:tcPr>
          <w:p w14:paraId="02794FE1">
            <w:pPr>
              <w:pStyle w:val="4"/>
              <w:jc w:val="center"/>
            </w:pPr>
            <w:r>
              <w:t>标的名称</w:t>
            </w:r>
          </w:p>
        </w:tc>
        <w:tc>
          <w:tcPr>
            <w:tcW w:w="2492" w:type="dxa"/>
          </w:tcPr>
          <w:p w14:paraId="01B84038">
            <w:pPr>
              <w:pStyle w:val="4"/>
              <w:jc w:val="center"/>
            </w:pPr>
            <w:r>
              <w:t>产品名称</w:t>
            </w:r>
          </w:p>
        </w:tc>
      </w:tr>
      <w:tr w14:paraId="1B6676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7A7697">
            <w:pPr>
              <w:pStyle w:val="4"/>
              <w:jc w:val="center"/>
            </w:pPr>
            <w:r>
              <w:t>不涉及</w:t>
            </w:r>
          </w:p>
        </w:tc>
      </w:tr>
    </w:tbl>
    <w:p w14:paraId="3253EBB2">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A466314">
      <w:pPr>
        <w:pStyle w:val="4"/>
        <w:jc w:val="left"/>
        <w:outlineLvl w:val="3"/>
      </w:pPr>
      <w:r>
        <w:rPr>
          <w:b/>
          <w:sz w:val="24"/>
        </w:rPr>
        <w:t>本项目涉及优先采购环境标志产品：</w:t>
      </w:r>
    </w:p>
    <w:p w14:paraId="418AFC4E">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8B393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772ED0">
            <w:pPr>
              <w:pStyle w:val="4"/>
              <w:jc w:val="center"/>
            </w:pPr>
            <w:r>
              <w:t>序号</w:t>
            </w:r>
          </w:p>
        </w:tc>
        <w:tc>
          <w:tcPr>
            <w:tcW w:w="2492" w:type="dxa"/>
          </w:tcPr>
          <w:p w14:paraId="29A5C178">
            <w:pPr>
              <w:pStyle w:val="4"/>
              <w:jc w:val="center"/>
            </w:pPr>
            <w:r>
              <w:t>采购品目名称</w:t>
            </w:r>
          </w:p>
        </w:tc>
        <w:tc>
          <w:tcPr>
            <w:tcW w:w="2492" w:type="dxa"/>
          </w:tcPr>
          <w:p w14:paraId="18B35877">
            <w:pPr>
              <w:pStyle w:val="4"/>
              <w:jc w:val="center"/>
            </w:pPr>
            <w:r>
              <w:t>标的名称</w:t>
            </w:r>
          </w:p>
        </w:tc>
        <w:tc>
          <w:tcPr>
            <w:tcW w:w="2492" w:type="dxa"/>
          </w:tcPr>
          <w:p w14:paraId="1370ACF5">
            <w:pPr>
              <w:pStyle w:val="4"/>
              <w:jc w:val="center"/>
            </w:pPr>
            <w:r>
              <w:t>产品名称</w:t>
            </w:r>
          </w:p>
        </w:tc>
      </w:tr>
      <w:tr w14:paraId="3609B2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0A2E37B">
            <w:pPr>
              <w:pStyle w:val="4"/>
              <w:jc w:val="center"/>
            </w:pPr>
            <w:r>
              <w:t>不涉及</w:t>
            </w:r>
          </w:p>
        </w:tc>
      </w:tr>
    </w:tbl>
    <w:p w14:paraId="789D19EB">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EAA0D4E">
      <w:pPr>
        <w:pStyle w:val="4"/>
        <w:jc w:val="left"/>
        <w:outlineLvl w:val="2"/>
      </w:pPr>
      <w:r>
        <w:rPr>
          <w:b/>
          <w:sz w:val="28"/>
        </w:rPr>
        <w:t>3.2.技术要求</w:t>
      </w:r>
    </w:p>
    <w:p w14:paraId="09B4AA66">
      <w:pPr>
        <w:pStyle w:val="4"/>
        <w:jc w:val="left"/>
      </w:pPr>
      <w:r>
        <w:t>采购包1：</w:t>
      </w:r>
    </w:p>
    <w:p w14:paraId="20CA45DD">
      <w:pPr>
        <w:pStyle w:val="4"/>
        <w:jc w:val="left"/>
      </w:pPr>
      <w:r>
        <w:t>标的名称：三维虚拟现实危化品生产安全事故应急演练仿真系统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5E9AD1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8D678FD">
            <w:pPr>
              <w:pStyle w:val="4"/>
              <w:jc w:val="center"/>
            </w:pPr>
            <w:r>
              <w:t>序号</w:t>
            </w:r>
          </w:p>
        </w:tc>
        <w:tc>
          <w:tcPr>
            <w:tcW w:w="1246" w:type="dxa"/>
          </w:tcPr>
          <w:p w14:paraId="10D08FBB">
            <w:pPr>
              <w:pStyle w:val="4"/>
              <w:jc w:val="center"/>
            </w:pPr>
            <w:r>
              <w:t>符号标识</w:t>
            </w:r>
          </w:p>
        </w:tc>
        <w:tc>
          <w:tcPr>
            <w:tcW w:w="2492" w:type="dxa"/>
          </w:tcPr>
          <w:p w14:paraId="4225BCCB">
            <w:pPr>
              <w:pStyle w:val="4"/>
              <w:jc w:val="center"/>
            </w:pPr>
            <w:r>
              <w:t>技术要求名称</w:t>
            </w:r>
          </w:p>
        </w:tc>
        <w:tc>
          <w:tcPr>
            <w:tcW w:w="3738" w:type="dxa"/>
          </w:tcPr>
          <w:p w14:paraId="44962DBE">
            <w:pPr>
              <w:pStyle w:val="4"/>
              <w:jc w:val="center"/>
            </w:pPr>
            <w:r>
              <w:t>技术参数与性能指标</w:t>
            </w:r>
          </w:p>
        </w:tc>
      </w:tr>
      <w:tr w14:paraId="2B16C2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D10D1F">
            <w:pPr>
              <w:pStyle w:val="4"/>
              <w:jc w:val="left"/>
            </w:pPr>
            <w:r>
              <w:t>1</w:t>
            </w:r>
          </w:p>
        </w:tc>
        <w:tc>
          <w:tcPr>
            <w:tcW w:w="1246" w:type="dxa"/>
          </w:tcPr>
          <w:p w14:paraId="7A93D3D7"/>
        </w:tc>
        <w:tc>
          <w:tcPr>
            <w:tcW w:w="2492" w:type="dxa"/>
          </w:tcPr>
          <w:p w14:paraId="08737C26"/>
        </w:tc>
        <w:tc>
          <w:tcPr>
            <w:tcW w:w="3738" w:type="dxa"/>
          </w:tcPr>
          <w:p w14:paraId="7142DF2C">
            <w:pPr>
              <w:pStyle w:val="4"/>
              <w:jc w:val="both"/>
            </w:pPr>
            <w:r>
              <w:rPr>
                <w:rFonts w:ascii="仿宋" w:hAnsi="仿宋" w:eastAsia="仿宋" w:cs="仿宋"/>
                <w:b/>
                <w:sz w:val="24"/>
              </w:rPr>
              <w:t>一、总体软件至少需包括以下模块</w:t>
            </w:r>
          </w:p>
          <w:p w14:paraId="558011E2">
            <w:pPr>
              <w:pStyle w:val="4"/>
              <w:jc w:val="both"/>
            </w:pPr>
            <w:r>
              <w:rPr>
                <w:rFonts w:ascii="仿宋" w:hAnsi="仿宋" w:eastAsia="仿宋" w:cs="仿宋"/>
                <w:sz w:val="24"/>
              </w:rPr>
              <w:t>★（一）总体要求：</w:t>
            </w:r>
          </w:p>
          <w:p w14:paraId="067C697F">
            <w:pPr>
              <w:pStyle w:val="4"/>
              <w:ind w:firstLine="280"/>
              <w:jc w:val="both"/>
            </w:pPr>
            <w:r>
              <w:rPr>
                <w:rFonts w:ascii="仿宋" w:hAnsi="仿宋" w:eastAsia="仿宋" w:cs="仿宋"/>
                <w:sz w:val="24"/>
              </w:rPr>
              <w:t>采用三维虚拟现实技术、互联网技术、手机移动端技术，对化工单元有关课程进行支撑和服务。</w:t>
            </w:r>
          </w:p>
          <w:p w14:paraId="719434EA">
            <w:pPr>
              <w:pStyle w:val="4"/>
              <w:jc w:val="both"/>
            </w:pPr>
            <w:r>
              <w:rPr>
                <w:rFonts w:ascii="仿宋" w:hAnsi="仿宋" w:eastAsia="仿宋" w:cs="仿宋"/>
                <w:sz w:val="24"/>
              </w:rPr>
              <w:t>★（二）包含模块</w:t>
            </w:r>
          </w:p>
          <w:p w14:paraId="17906401">
            <w:pPr>
              <w:pStyle w:val="4"/>
              <w:jc w:val="both"/>
            </w:pPr>
            <w:r>
              <w:rPr>
                <w:rFonts w:ascii="仿宋" w:hAnsi="仿宋" w:eastAsia="仿宋" w:cs="仿宋"/>
                <w:sz w:val="24"/>
              </w:rPr>
              <w:t>综合实训</w:t>
            </w:r>
            <w:r>
              <w:rPr>
                <w:rFonts w:ascii="&quot;times new roman&quot;" w:hAnsi="&quot;times new roman&quot;" w:eastAsia="&quot;times new roman&quot;" w:cs="&quot;times new roman&quot;"/>
                <w:sz w:val="24"/>
              </w:rPr>
              <w:t>3D</w:t>
            </w:r>
            <w:r>
              <w:rPr>
                <w:rFonts w:ascii="仿宋" w:hAnsi="仿宋" w:eastAsia="仿宋" w:cs="仿宋"/>
                <w:sz w:val="24"/>
              </w:rPr>
              <w:t>应急演练系统软件需至少包括线下客户端管理平台，线下教学组织管理平台，手机端教学组织管理平台，至少需包括以下单元：</w:t>
            </w:r>
          </w:p>
          <w:p w14:paraId="5A9D3A40">
            <w:pPr>
              <w:pStyle w:val="4"/>
              <w:jc w:val="both"/>
            </w:pPr>
            <w:r>
              <w:rPr>
                <w:rFonts w:ascii="仿宋" w:hAnsi="仿宋" w:eastAsia="仿宋" w:cs="仿宋"/>
                <w:sz w:val="24"/>
              </w:rPr>
              <w:t>单元</w:t>
            </w:r>
            <w:r>
              <w:rPr>
                <w:rFonts w:ascii="&quot;times new roman&quot;" w:hAnsi="&quot;times new roman&quot;" w:eastAsia="&quot;times new roman&quot;" w:cs="&quot;times new roman&quot;"/>
                <w:sz w:val="24"/>
              </w:rPr>
              <w:t>1</w:t>
            </w:r>
            <w:r>
              <w:rPr>
                <w:rFonts w:ascii="仿宋" w:hAnsi="仿宋" w:eastAsia="仿宋" w:cs="仿宋"/>
                <w:sz w:val="24"/>
              </w:rPr>
              <w:t>：精馏塔应急演练模块</w:t>
            </w:r>
          </w:p>
          <w:p w14:paraId="4B7CB372">
            <w:pPr>
              <w:pStyle w:val="4"/>
              <w:jc w:val="both"/>
            </w:pPr>
            <w:r>
              <w:rPr>
                <w:rFonts w:ascii="仿宋" w:hAnsi="仿宋" w:eastAsia="仿宋" w:cs="仿宋"/>
                <w:sz w:val="24"/>
              </w:rPr>
              <w:t>单元</w:t>
            </w:r>
            <w:r>
              <w:rPr>
                <w:rFonts w:ascii="&quot;times new roman&quot;" w:hAnsi="&quot;times new roman&quot;" w:eastAsia="&quot;times new roman&quot;" w:cs="&quot;times new roman&quot;"/>
                <w:sz w:val="24"/>
              </w:rPr>
              <w:t>2</w:t>
            </w:r>
            <w:r>
              <w:rPr>
                <w:rFonts w:ascii="仿宋" w:hAnsi="仿宋" w:eastAsia="仿宋" w:cs="仿宋"/>
                <w:sz w:val="24"/>
              </w:rPr>
              <w:t>：压缩机应急演练模块</w:t>
            </w:r>
          </w:p>
          <w:p w14:paraId="5D79AF16">
            <w:pPr>
              <w:pStyle w:val="4"/>
              <w:jc w:val="both"/>
            </w:pPr>
            <w:r>
              <w:rPr>
                <w:rFonts w:ascii="仿宋" w:hAnsi="仿宋" w:eastAsia="仿宋" w:cs="仿宋"/>
                <w:sz w:val="24"/>
              </w:rPr>
              <w:t>单元</w:t>
            </w:r>
            <w:r>
              <w:rPr>
                <w:rFonts w:ascii="&quot;times new roman&quot;" w:hAnsi="&quot;times new roman&quot;" w:eastAsia="&quot;times new roman&quot;" w:cs="&quot;times new roman&quot;"/>
                <w:sz w:val="24"/>
              </w:rPr>
              <w:t>3</w:t>
            </w:r>
            <w:r>
              <w:rPr>
                <w:rFonts w:ascii="仿宋" w:hAnsi="仿宋" w:eastAsia="仿宋" w:cs="仿宋"/>
                <w:sz w:val="24"/>
              </w:rPr>
              <w:t>：固定床反应器应急演练模块</w:t>
            </w:r>
          </w:p>
          <w:p w14:paraId="6A794743">
            <w:pPr>
              <w:pStyle w:val="4"/>
              <w:jc w:val="both"/>
            </w:pPr>
            <w:r>
              <w:rPr>
                <w:rFonts w:ascii="仿宋" w:hAnsi="仿宋" w:eastAsia="仿宋" w:cs="仿宋"/>
                <w:sz w:val="24"/>
              </w:rPr>
              <w:t>单元</w:t>
            </w:r>
            <w:r>
              <w:rPr>
                <w:rFonts w:ascii="&quot;times new roman&quot;" w:hAnsi="&quot;times new roman&quot;" w:eastAsia="&quot;times new roman&quot;" w:cs="&quot;times new roman&quot;"/>
                <w:sz w:val="24"/>
              </w:rPr>
              <w:t>4</w:t>
            </w:r>
            <w:r>
              <w:rPr>
                <w:rFonts w:ascii="仿宋" w:hAnsi="仿宋" w:eastAsia="仿宋" w:cs="仿宋"/>
                <w:sz w:val="24"/>
              </w:rPr>
              <w:t>：吸收解吸应急演练模块</w:t>
            </w:r>
          </w:p>
          <w:p w14:paraId="73F33E3A">
            <w:pPr>
              <w:pStyle w:val="4"/>
              <w:jc w:val="both"/>
            </w:pPr>
            <w:r>
              <w:rPr>
                <w:rFonts w:ascii="仿宋" w:hAnsi="仿宋" w:eastAsia="仿宋" w:cs="仿宋"/>
                <w:sz w:val="24"/>
              </w:rPr>
              <w:t>单元</w:t>
            </w:r>
            <w:r>
              <w:rPr>
                <w:rFonts w:ascii="&quot;times new roman&quot;" w:hAnsi="&quot;times new roman&quot;" w:eastAsia="&quot;times new roman&quot;" w:cs="&quot;times new roman&quot;"/>
                <w:sz w:val="24"/>
              </w:rPr>
              <w:t>5</w:t>
            </w:r>
            <w:r>
              <w:rPr>
                <w:rFonts w:ascii="仿宋" w:hAnsi="仿宋" w:eastAsia="仿宋" w:cs="仿宋"/>
                <w:sz w:val="24"/>
              </w:rPr>
              <w:t>：加热炉应急演练模块</w:t>
            </w:r>
          </w:p>
          <w:p w14:paraId="1E077DA1">
            <w:pPr>
              <w:pStyle w:val="4"/>
              <w:jc w:val="both"/>
            </w:pPr>
            <w:r>
              <w:rPr>
                <w:rFonts w:ascii="仿宋" w:hAnsi="仿宋" w:eastAsia="仿宋" w:cs="仿宋"/>
                <w:sz w:val="24"/>
              </w:rPr>
              <w:t>单元</w:t>
            </w:r>
            <w:r>
              <w:rPr>
                <w:rFonts w:ascii="&quot;times new roman&quot;" w:hAnsi="&quot;times new roman&quot;" w:eastAsia="&quot;times new roman&quot;" w:cs="&quot;times new roman&quot;"/>
                <w:sz w:val="24"/>
              </w:rPr>
              <w:t>6</w:t>
            </w:r>
            <w:r>
              <w:rPr>
                <w:rFonts w:ascii="仿宋" w:hAnsi="仿宋" w:eastAsia="仿宋" w:cs="仿宋"/>
                <w:sz w:val="24"/>
              </w:rPr>
              <w:t>：间歇反应釜应急演练模块</w:t>
            </w:r>
          </w:p>
          <w:p w14:paraId="05F45C30">
            <w:pPr>
              <w:pStyle w:val="4"/>
              <w:jc w:val="both"/>
            </w:pPr>
            <w:r>
              <w:rPr>
                <w:rFonts w:ascii="仿宋" w:hAnsi="仿宋" w:eastAsia="仿宋" w:cs="仿宋"/>
                <w:sz w:val="24"/>
              </w:rPr>
              <w:t>单元</w:t>
            </w:r>
            <w:r>
              <w:rPr>
                <w:rFonts w:ascii="&quot;times new roman&quot;" w:hAnsi="&quot;times new roman&quot;" w:eastAsia="&quot;times new roman&quot;" w:cs="&quot;times new roman&quot;"/>
                <w:sz w:val="24"/>
              </w:rPr>
              <w:t>7</w:t>
            </w:r>
            <w:r>
              <w:rPr>
                <w:rFonts w:ascii="仿宋" w:hAnsi="仿宋" w:eastAsia="仿宋" w:cs="仿宋"/>
                <w:sz w:val="24"/>
              </w:rPr>
              <w:t>：流化床反应器应急演练模块</w:t>
            </w:r>
          </w:p>
          <w:p w14:paraId="5C59F261">
            <w:pPr>
              <w:pStyle w:val="4"/>
              <w:jc w:val="both"/>
            </w:pPr>
            <w:r>
              <w:rPr>
                <w:rFonts w:ascii="仿宋" w:hAnsi="仿宋" w:eastAsia="仿宋" w:cs="仿宋"/>
                <w:sz w:val="24"/>
              </w:rPr>
              <w:t>（三）工艺内容至少需包括以下工艺单元</w:t>
            </w:r>
          </w:p>
          <w:p w14:paraId="06FB7F60">
            <w:pPr>
              <w:pStyle w:val="4"/>
              <w:jc w:val="both"/>
            </w:pPr>
            <w:r>
              <w:rPr>
                <w:rFonts w:ascii="&quot;times new roman&quot;" w:hAnsi="&quot;times new roman&quot;" w:eastAsia="&quot;times new roman&quot;" w:cs="&quot;times new roman&quot;"/>
                <w:sz w:val="24"/>
              </w:rPr>
              <w:t>1</w:t>
            </w:r>
            <w:r>
              <w:rPr>
                <w:rFonts w:ascii="仿宋" w:hAnsi="仿宋" w:eastAsia="仿宋" w:cs="仿宋"/>
                <w:sz w:val="24"/>
              </w:rPr>
              <w:t>、精馏塔单元</w:t>
            </w:r>
          </w:p>
          <w:p w14:paraId="63D2F775">
            <w:pPr>
              <w:pStyle w:val="4"/>
              <w:ind w:firstLine="560"/>
              <w:jc w:val="both"/>
            </w:pPr>
            <w:r>
              <w:rPr>
                <w:rFonts w:ascii="仿宋" w:hAnsi="仿宋" w:eastAsia="仿宋" w:cs="仿宋"/>
                <w:sz w:val="24"/>
              </w:rPr>
              <w:t>本单元采用加压精馏，原料液为脱丙烷塔塔釜的混合液（</w:t>
            </w:r>
            <w:r>
              <w:rPr>
                <w:rFonts w:ascii="&quot;times new roman&quot;" w:hAnsi="&quot;times new roman&quot;" w:eastAsia="&quot;times new roman&quot;" w:cs="&quot;times new roman&quot;"/>
                <w:sz w:val="24"/>
              </w:rPr>
              <w:t>C3</w:t>
            </w:r>
            <w:r>
              <w:rPr>
                <w:rFonts w:ascii="仿宋" w:hAnsi="仿宋" w:eastAsia="仿宋" w:cs="仿宋"/>
                <w:sz w:val="24"/>
              </w:rPr>
              <w:t>、</w:t>
            </w:r>
            <w:r>
              <w:rPr>
                <w:rFonts w:ascii="&quot;times new roman&quot;" w:hAnsi="&quot;times new roman&quot;" w:eastAsia="&quot;times new roman&quot;" w:cs="&quot;times new roman&quot;"/>
                <w:sz w:val="24"/>
              </w:rPr>
              <w:t>C4</w:t>
            </w:r>
            <w:r>
              <w:rPr>
                <w:rFonts w:ascii="仿宋" w:hAnsi="仿宋" w:eastAsia="仿宋" w:cs="仿宋"/>
                <w:sz w:val="24"/>
              </w:rPr>
              <w:t>、</w:t>
            </w:r>
            <w:r>
              <w:rPr>
                <w:rFonts w:ascii="&quot;times new roman&quot;" w:hAnsi="&quot;times new roman&quot;" w:eastAsia="&quot;times new roman&quot;" w:cs="&quot;times new roman&quot;"/>
                <w:sz w:val="24"/>
              </w:rPr>
              <w:t>C5</w:t>
            </w:r>
            <w:r>
              <w:rPr>
                <w:rFonts w:ascii="仿宋" w:hAnsi="仿宋" w:eastAsia="仿宋" w:cs="仿宋"/>
                <w:sz w:val="24"/>
              </w:rPr>
              <w:t>、</w:t>
            </w:r>
            <w:r>
              <w:rPr>
                <w:rFonts w:ascii="&quot;times new roman&quot;" w:hAnsi="&quot;times new roman&quot;" w:eastAsia="&quot;times new roman&quot;" w:cs="&quot;times new roman&quot;"/>
                <w:sz w:val="24"/>
              </w:rPr>
              <w:t>C6</w:t>
            </w:r>
            <w:r>
              <w:rPr>
                <w:rFonts w:ascii="仿宋" w:hAnsi="仿宋" w:eastAsia="仿宋" w:cs="仿宋"/>
                <w:sz w:val="24"/>
              </w:rPr>
              <w:t>、</w:t>
            </w:r>
            <w:r>
              <w:rPr>
                <w:rFonts w:ascii="&quot;times new roman&quot;" w:hAnsi="&quot;times new roman&quot;" w:eastAsia="&quot;times new roman&quot;" w:cs="&quot;times new roman&quot;"/>
                <w:sz w:val="24"/>
              </w:rPr>
              <w:t>C7</w:t>
            </w:r>
            <w:r>
              <w:rPr>
                <w:rFonts w:ascii="仿宋" w:hAnsi="仿宋" w:eastAsia="仿宋" w:cs="仿宋"/>
                <w:sz w:val="24"/>
              </w:rPr>
              <w:t>），分离后馏出液为高纯度的</w:t>
            </w:r>
            <w:r>
              <w:rPr>
                <w:rFonts w:ascii="&quot;times new roman&quot;" w:hAnsi="&quot;times new roman&quot;" w:eastAsia="&quot;times new roman&quot;" w:cs="&quot;times new roman&quot;"/>
                <w:sz w:val="24"/>
              </w:rPr>
              <w:t>C4</w:t>
            </w:r>
            <w:r>
              <w:rPr>
                <w:rFonts w:ascii="仿宋" w:hAnsi="仿宋" w:eastAsia="仿宋" w:cs="仿宋"/>
                <w:sz w:val="24"/>
              </w:rPr>
              <w:t>产品，残液主要是</w:t>
            </w:r>
            <w:r>
              <w:rPr>
                <w:rFonts w:ascii="&quot;times new roman&quot;" w:hAnsi="&quot;times new roman&quot;" w:eastAsia="&quot;times new roman&quot;" w:cs="&quot;times new roman&quot;"/>
                <w:sz w:val="24"/>
              </w:rPr>
              <w:t>C5</w:t>
            </w:r>
            <w:r>
              <w:rPr>
                <w:rFonts w:ascii="仿宋" w:hAnsi="仿宋" w:eastAsia="仿宋" w:cs="仿宋"/>
                <w:sz w:val="24"/>
              </w:rPr>
              <w:t>以上组分。原料液由精馏塔塔中进料，塔顶蒸汽经换热器几乎全部冷凝为液体进入回流罐，回流罐的液体由泵抽出，一部分作为回流，另一部分作为塔顶液相采出。塔底釜液一部分作为塔釜采出流出，另一部分经过再沸器加热回到精馏塔，再沸器的加热量由蒸汽的进入量来控制。</w:t>
            </w:r>
          </w:p>
          <w:p w14:paraId="0E3DA0A9">
            <w:pPr>
              <w:pStyle w:val="4"/>
              <w:jc w:val="both"/>
            </w:pPr>
            <w:r>
              <w:rPr>
                <w:rFonts w:ascii="仿宋" w:hAnsi="仿宋" w:eastAsia="仿宋" w:cs="仿宋"/>
                <w:sz w:val="24"/>
              </w:rPr>
              <w:t>精馏塔单元设备：脱丁烷塔、塔顶冷凝器、塔顶回流罐、回流泵、塔釜再沸器和塔釜蒸汽缓冲罐。</w:t>
            </w:r>
          </w:p>
          <w:p w14:paraId="00CF484A">
            <w:pPr>
              <w:pStyle w:val="4"/>
              <w:jc w:val="both"/>
            </w:pPr>
            <w:r>
              <w:rPr>
                <w:rFonts w:ascii="&quot;times new roman&quot;" w:hAnsi="&quot;times new roman&quot;" w:eastAsia="&quot;times new roman&quot;" w:cs="&quot;times new roman&quot;"/>
                <w:sz w:val="24"/>
              </w:rPr>
              <w:t>2</w:t>
            </w:r>
            <w:r>
              <w:rPr>
                <w:rFonts w:ascii="仿宋" w:hAnsi="仿宋" w:eastAsia="仿宋" w:cs="仿宋"/>
                <w:sz w:val="24"/>
              </w:rPr>
              <w:t>、压缩机单元</w:t>
            </w:r>
          </w:p>
          <w:p w14:paraId="5F48785E">
            <w:pPr>
              <w:pStyle w:val="4"/>
              <w:ind w:firstLine="560"/>
              <w:jc w:val="both"/>
            </w:pPr>
            <w:r>
              <w:rPr>
                <w:rFonts w:ascii="仿宋" w:hAnsi="仿宋" w:eastAsia="仿宋" w:cs="仿宋"/>
                <w:sz w:val="24"/>
              </w:rPr>
              <w:t>来自合成氨装置的原料气</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，进入</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压缩机入口分离器，在此分离掉</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气相中夹带的液滴后进入</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压缩机的一段入口，经过一段压缩后，进入一段冷却器用循环水冷却，为了保证尿素装置防腐所需氧气，在</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进入一段冷却器前加入适量来自合成氨装置的空气，在一段分离器中分离掉液滴后进入二段进行压缩。然后进入二段冷却器</w:t>
            </w:r>
            <w:r>
              <w:rPr>
                <w:rFonts w:ascii="&quot;times new roman&quot;" w:hAnsi="&quot;times new roman&quot;" w:eastAsia="&quot;times new roman&quot;" w:cs="&quot;times new roman&quot;"/>
                <w:sz w:val="24"/>
              </w:rPr>
              <w:t>E-120</w:t>
            </w:r>
            <w:r>
              <w:rPr>
                <w:rFonts w:ascii="仿宋" w:hAnsi="仿宋" w:eastAsia="仿宋" w:cs="仿宋"/>
                <w:sz w:val="24"/>
              </w:rPr>
              <w:t>冷却，并经二段分离器分离掉液滴后进入三段。</w:t>
            </w:r>
          </w:p>
          <w:p w14:paraId="604C3FB6">
            <w:pPr>
              <w:pStyle w:val="4"/>
              <w:ind w:firstLine="560"/>
              <w:jc w:val="both"/>
            </w:pPr>
            <w:r>
              <w:rPr>
                <w:rFonts w:ascii="仿宋" w:hAnsi="仿宋" w:eastAsia="仿宋" w:cs="仿宋"/>
                <w:sz w:val="24"/>
              </w:rPr>
              <w:t>在三段入口设计有段间放空阀。便于低压缸</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压力控制和快速泄压，</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经三段压缩后，进入三段冷却器冷却。为防止</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过度冷却而生成干冰，在三段冷却器冷却水回水管线上设计有温度调节。冷却后的</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进入四段压缩后，送入尿素高压合成系统。为防止</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压缩机高压缸超压、喘振，在四段出口管线上设计有四回一。</w:t>
            </w:r>
          </w:p>
          <w:p w14:paraId="4FC791B8">
            <w:pPr>
              <w:pStyle w:val="4"/>
              <w:jc w:val="both"/>
            </w:pPr>
            <w:r>
              <w:rPr>
                <w:rFonts w:ascii="仿宋" w:hAnsi="仿宋" w:eastAsia="仿宋" w:cs="仿宋"/>
                <w:sz w:val="24"/>
              </w:rPr>
              <w:t>压缩机单元设备：</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一段冷却器、</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二段冷却器、</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三段冷却器、</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一段分离器、</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二段分离器、</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三段分离器和</w:t>
            </w:r>
            <w:r>
              <w:rPr>
                <w:rFonts w:ascii="&quot;times new roman&quot;" w:hAnsi="&quot;times new roman&quot;" w:eastAsia="&quot;times new roman&quot;" w:cs="&quot;times new roman&quot;"/>
                <w:sz w:val="24"/>
              </w:rPr>
              <w:t>CO</w:t>
            </w:r>
            <w:r>
              <w:rPr>
                <w:rFonts w:ascii="&quot;times new roman&quot;" w:hAnsi="&quot;times new roman&quot;" w:eastAsia="&quot;times new roman&quot;" w:cs="&quot;times new roman&quot;"/>
                <w:sz w:val="24"/>
                <w:vertAlign w:val="subscript"/>
              </w:rPr>
              <w:t>2</w:t>
            </w:r>
            <w:r>
              <w:rPr>
                <w:rFonts w:ascii="仿宋" w:hAnsi="仿宋" w:eastAsia="仿宋" w:cs="仿宋"/>
                <w:sz w:val="24"/>
              </w:rPr>
              <w:t>压缩机。</w:t>
            </w:r>
          </w:p>
          <w:p w14:paraId="797DF145">
            <w:pPr>
              <w:pStyle w:val="4"/>
              <w:jc w:val="both"/>
            </w:pPr>
            <w:r>
              <w:rPr>
                <w:rFonts w:ascii="&quot;times new roman&quot;" w:hAnsi="&quot;times new roman&quot;" w:eastAsia="&quot;times new roman&quot;" w:cs="&quot;times new roman&quot;"/>
                <w:sz w:val="24"/>
              </w:rPr>
              <w:t>3</w:t>
            </w:r>
            <w:r>
              <w:rPr>
                <w:rFonts w:ascii="仿宋" w:hAnsi="仿宋" w:eastAsia="仿宋" w:cs="仿宋"/>
                <w:sz w:val="24"/>
              </w:rPr>
              <w:t>、固定床反应器单元</w:t>
            </w:r>
          </w:p>
          <w:p w14:paraId="3A5B6D52">
            <w:pPr>
              <w:pStyle w:val="4"/>
              <w:ind w:firstLine="560"/>
              <w:jc w:val="both"/>
            </w:pPr>
            <w:r>
              <w:rPr>
                <w:rFonts w:ascii="仿宋" w:hAnsi="仿宋" w:eastAsia="仿宋" w:cs="仿宋"/>
                <w:sz w:val="24"/>
              </w:rPr>
              <w:t>本流程为利用催化加氢脱乙炔的工艺。乙炔是通过等温加氢反应器除掉的，反应器温度由壳侧中冷剂温度控制。</w:t>
            </w:r>
          </w:p>
          <w:p w14:paraId="48B698A8">
            <w:pPr>
              <w:pStyle w:val="4"/>
              <w:ind w:firstLine="548"/>
              <w:jc w:val="both"/>
            </w:pPr>
            <w:r>
              <w:rPr>
                <w:rFonts w:ascii="仿宋" w:hAnsi="仿宋" w:eastAsia="仿宋" w:cs="仿宋"/>
                <w:sz w:val="24"/>
              </w:rPr>
              <w:t>主反应为：</w:t>
            </w:r>
            <w:r>
              <w:rPr>
                <w:rFonts w:ascii="&quot;times new roman&quot;" w:hAnsi="&quot;times new roman&quot;" w:eastAsia="&quot;times new roman&quot;" w:cs="&quot;times new roman&quot;"/>
                <w:sz w:val="24"/>
              </w:rPr>
              <w:t>nC</w:t>
            </w:r>
            <w:r>
              <w:rPr>
                <w:rFonts w:ascii="&quot;times new roman&quot;" w:hAnsi="&quot;times new roman&quot;" w:eastAsia="&quot;times new roman&quot;" w:cs="&quot;times new roman&quot;"/>
                <w:sz w:val="24"/>
                <w:vertAlign w:val="subscript"/>
              </w:rPr>
              <w:t>2</w:t>
            </w:r>
            <w:r>
              <w:rPr>
                <w:rFonts w:ascii="&quot;times new roman&quot;" w:hAnsi="&quot;times new roman&quot;" w:eastAsia="&quot;times new roman&quot;" w:cs="&quot;times new roman&quot;"/>
                <w:sz w:val="24"/>
              </w:rPr>
              <w:t>H</w:t>
            </w:r>
            <w:r>
              <w:rPr>
                <w:rFonts w:ascii="&quot;times new roman&quot;" w:hAnsi="&quot;times new roman&quot;" w:eastAsia="&quot;times new roman&quot;" w:cs="&quot;times new roman&quot;"/>
                <w:sz w:val="24"/>
                <w:vertAlign w:val="subscript"/>
              </w:rPr>
              <w:t>2</w:t>
            </w:r>
            <w:r>
              <w:rPr>
                <w:rFonts w:ascii="仿宋" w:hAnsi="仿宋" w:eastAsia="仿宋" w:cs="仿宋"/>
                <w:sz w:val="24"/>
              </w:rPr>
              <w:t>＋</w:t>
            </w:r>
            <w:r>
              <w:rPr>
                <w:rFonts w:ascii="&quot;times new roman&quot;" w:hAnsi="&quot;times new roman&quot;" w:eastAsia="&quot;times new roman&quot;" w:cs="&quot;times new roman&quot;"/>
                <w:sz w:val="24"/>
              </w:rPr>
              <w:t>2nH</w:t>
            </w:r>
            <w:r>
              <w:rPr>
                <w:rFonts w:ascii="&quot;times new roman&quot;" w:hAnsi="&quot;times new roman&quot;" w:eastAsia="&quot;times new roman&quot;" w:cs="&quot;times new roman&quot;"/>
                <w:sz w:val="24"/>
                <w:vertAlign w:val="subscript"/>
              </w:rPr>
              <w:t>2</w:t>
            </w:r>
            <w:r>
              <w:rPr>
                <w:rFonts w:ascii="仿宋" w:hAnsi="仿宋" w:eastAsia="仿宋" w:cs="仿宋"/>
                <w:sz w:val="24"/>
              </w:rPr>
              <w:t>→（</w:t>
            </w:r>
            <w:r>
              <w:rPr>
                <w:rFonts w:ascii="&quot;times new roman&quot;" w:hAnsi="&quot;times new roman&quot;" w:eastAsia="&quot;times new roman&quot;" w:cs="&quot;times new roman&quot;"/>
                <w:sz w:val="24"/>
              </w:rPr>
              <w:t>C</w:t>
            </w:r>
            <w:r>
              <w:rPr>
                <w:rFonts w:ascii="&quot;times new roman&quot;" w:hAnsi="&quot;times new roman&quot;" w:eastAsia="&quot;times new roman&quot;" w:cs="&quot;times new roman&quot;"/>
                <w:sz w:val="24"/>
                <w:vertAlign w:val="subscript"/>
              </w:rPr>
              <w:t>2</w:t>
            </w:r>
            <w:r>
              <w:rPr>
                <w:rFonts w:ascii="&quot;times new roman&quot;" w:hAnsi="&quot;times new roman&quot;" w:eastAsia="&quot;times new roman&quot;" w:cs="&quot;times new roman&quot;"/>
                <w:sz w:val="24"/>
              </w:rPr>
              <w:t>H</w:t>
            </w:r>
            <w:r>
              <w:rPr>
                <w:rFonts w:ascii="&quot;times new roman&quot;" w:hAnsi="&quot;times new roman&quot;" w:eastAsia="&quot;times new roman&quot;" w:cs="&quot;times new roman&quot;"/>
                <w:sz w:val="24"/>
                <w:vertAlign w:val="subscript"/>
              </w:rPr>
              <w:t>6</w:t>
            </w:r>
            <w:r>
              <w:rPr>
                <w:rFonts w:ascii="仿宋" w:hAnsi="仿宋" w:eastAsia="仿宋" w:cs="仿宋"/>
                <w:sz w:val="24"/>
              </w:rPr>
              <w:t>）</w:t>
            </w:r>
            <w:r>
              <w:rPr>
                <w:rFonts w:ascii="&quot;times new roman&quot;" w:hAnsi="&quot;times new roman&quot;" w:eastAsia="&quot;times new roman&quot;" w:cs="&quot;times new roman&quot;"/>
                <w:sz w:val="24"/>
              </w:rPr>
              <w:t>n</w:t>
            </w:r>
            <w:r>
              <w:rPr>
                <w:rFonts w:ascii="仿宋" w:hAnsi="仿宋" w:eastAsia="仿宋" w:cs="仿宋"/>
                <w:sz w:val="24"/>
              </w:rPr>
              <w:t>，该反应是放热反应。每克乙炔反应后放出热量约为</w:t>
            </w:r>
            <w:r>
              <w:rPr>
                <w:rFonts w:ascii="&quot;times new roman&quot;" w:hAnsi="&quot;times new roman&quot;" w:eastAsia="&quot;times new roman&quot;" w:cs="&quot;times new roman&quot;"/>
                <w:sz w:val="24"/>
              </w:rPr>
              <w:t>34000</w:t>
            </w:r>
            <w:r>
              <w:rPr>
                <w:rFonts w:ascii="仿宋" w:hAnsi="仿宋" w:eastAsia="仿宋" w:cs="仿宋"/>
                <w:sz w:val="24"/>
              </w:rPr>
              <w:t>千卡。温度超过</w:t>
            </w:r>
            <w:r>
              <w:rPr>
                <w:rFonts w:ascii="&quot;times new roman&quot;" w:hAnsi="&quot;times new roman&quot;" w:eastAsia="&quot;times new roman&quot;" w:cs="&quot;times new roman&quot;"/>
                <w:sz w:val="24"/>
              </w:rPr>
              <w:t>66</w:t>
            </w:r>
            <w:r>
              <w:rPr>
                <w:rFonts w:ascii="仿宋" w:hAnsi="仿宋" w:eastAsia="仿宋" w:cs="仿宋"/>
                <w:sz w:val="24"/>
              </w:rPr>
              <w:t>℃时有副反应为：</w:t>
            </w:r>
            <w:r>
              <w:rPr>
                <w:rFonts w:ascii="&quot;times new roman&quot;" w:hAnsi="&quot;times new roman&quot;" w:eastAsia="&quot;times new roman&quot;" w:cs="&quot;times new roman&quot;"/>
                <w:sz w:val="24"/>
              </w:rPr>
              <w:t>2nC</w:t>
            </w:r>
            <w:r>
              <w:rPr>
                <w:rFonts w:ascii="&quot;times new roman&quot;" w:hAnsi="&quot;times new roman&quot;" w:eastAsia="&quot;times new roman&quot;" w:cs="&quot;times new roman&quot;"/>
                <w:sz w:val="24"/>
                <w:vertAlign w:val="subscript"/>
              </w:rPr>
              <w:t>2</w:t>
            </w:r>
            <w:r>
              <w:rPr>
                <w:rFonts w:ascii="&quot;times new roman&quot;" w:hAnsi="&quot;times new roman&quot;" w:eastAsia="&quot;times new roman&quot;" w:cs="&quot;times new roman&quot;"/>
                <w:sz w:val="24"/>
              </w:rPr>
              <w:t>H</w:t>
            </w:r>
            <w:r>
              <w:rPr>
                <w:rFonts w:ascii="&quot;times new roman&quot;" w:hAnsi="&quot;times new roman&quot;" w:eastAsia="&quot;times new roman&quot;" w:cs="&quot;times new roman&quot;"/>
                <w:sz w:val="24"/>
                <w:vertAlign w:val="subscript"/>
              </w:rPr>
              <w:t>4</w:t>
            </w:r>
            <w:r>
              <w:rPr>
                <w:rFonts w:ascii="仿宋" w:hAnsi="仿宋" w:eastAsia="仿宋" w:cs="仿宋"/>
                <w:sz w:val="24"/>
              </w:rPr>
              <w:t>→（</w:t>
            </w:r>
            <w:r>
              <w:rPr>
                <w:rFonts w:ascii="&quot;times new roman&quot;" w:hAnsi="&quot;times new roman&quot;" w:eastAsia="&quot;times new roman&quot;" w:cs="&quot;times new roman&quot;"/>
                <w:sz w:val="24"/>
              </w:rPr>
              <w:t>C</w:t>
            </w:r>
            <w:r>
              <w:rPr>
                <w:rFonts w:ascii="&quot;times new roman&quot;" w:hAnsi="&quot;times new roman&quot;" w:eastAsia="&quot;times new roman&quot;" w:cs="&quot;times new roman&quot;"/>
                <w:sz w:val="24"/>
                <w:vertAlign w:val="subscript"/>
              </w:rPr>
              <w:t>4</w:t>
            </w:r>
            <w:r>
              <w:rPr>
                <w:rFonts w:ascii="&quot;times new roman&quot;" w:hAnsi="&quot;times new roman&quot;" w:eastAsia="&quot;times new roman&quot;" w:cs="&quot;times new roman&quot;"/>
                <w:sz w:val="24"/>
              </w:rPr>
              <w:t>H</w:t>
            </w:r>
            <w:r>
              <w:rPr>
                <w:rFonts w:ascii="&quot;times new roman&quot;" w:hAnsi="&quot;times new roman&quot;" w:eastAsia="&quot;times new roman&quot;" w:cs="&quot;times new roman&quot;"/>
                <w:sz w:val="24"/>
                <w:vertAlign w:val="subscript"/>
              </w:rPr>
              <w:t>8</w:t>
            </w:r>
            <w:r>
              <w:rPr>
                <w:rFonts w:ascii="仿宋" w:hAnsi="仿宋" w:eastAsia="仿宋" w:cs="仿宋"/>
                <w:sz w:val="24"/>
              </w:rPr>
              <w:t>）</w:t>
            </w:r>
            <w:r>
              <w:rPr>
                <w:rFonts w:ascii="&quot;times new roman&quot;" w:hAnsi="&quot;times new roman&quot;" w:eastAsia="&quot;times new roman&quot;" w:cs="&quot;times new roman&quot;"/>
                <w:sz w:val="24"/>
              </w:rPr>
              <w:t>n</w:t>
            </w:r>
            <w:r>
              <w:rPr>
                <w:rFonts w:ascii="仿宋" w:hAnsi="仿宋" w:eastAsia="仿宋" w:cs="仿宋"/>
                <w:sz w:val="24"/>
              </w:rPr>
              <w:t>，该反应也是放热反应。冷却介质为液态丁烷，通过丁烷蒸发带走反应器中的热量，丁烷蒸气通过冷却水冷凝。</w:t>
            </w:r>
          </w:p>
          <w:p w14:paraId="02B5E9CC">
            <w:pPr>
              <w:pStyle w:val="4"/>
              <w:ind w:firstLine="560"/>
              <w:jc w:val="both"/>
            </w:pPr>
            <w:r>
              <w:rPr>
                <w:rFonts w:ascii="仿宋" w:hAnsi="仿宋" w:eastAsia="仿宋" w:cs="仿宋"/>
                <w:sz w:val="24"/>
              </w:rPr>
              <w:t>反应原料分两股，一股以</w:t>
            </w:r>
            <w:r>
              <w:rPr>
                <w:rFonts w:ascii="&quot;times new roman&quot;" w:hAnsi="&quot;times new roman&quot;" w:eastAsia="&quot;times new roman&quot;" w:cs="&quot;times new roman&quot;"/>
                <w:sz w:val="24"/>
              </w:rPr>
              <w:t>C2</w:t>
            </w:r>
            <w:r>
              <w:rPr>
                <w:rFonts w:ascii="仿宋" w:hAnsi="仿宋" w:eastAsia="仿宋" w:cs="仿宋"/>
                <w:sz w:val="24"/>
              </w:rPr>
              <w:t>为主的烃原料</w:t>
            </w:r>
            <w:r>
              <w:rPr>
                <w:rFonts w:ascii="&quot;times new roman&quot;" w:hAnsi="&quot;times new roman&quot;" w:eastAsia="&quot;times new roman&quot;" w:cs="&quot;times new roman&quot;"/>
                <w:sz w:val="24"/>
              </w:rPr>
              <w:t>;</w:t>
            </w:r>
            <w:r>
              <w:rPr>
                <w:rFonts w:ascii="仿宋" w:hAnsi="仿宋" w:eastAsia="仿宋" w:cs="仿宋"/>
                <w:sz w:val="24"/>
              </w:rPr>
              <w:t>另一股为</w:t>
            </w:r>
            <w:r>
              <w:rPr>
                <w:rFonts w:ascii="&quot;times new roman&quot;" w:hAnsi="&quot;times new roman&quot;" w:eastAsia="&quot;times new roman&quot;" w:cs="&quot;times new roman&quot;"/>
                <w:sz w:val="24"/>
              </w:rPr>
              <w:t>H</w:t>
            </w:r>
            <w:r>
              <w:rPr>
                <w:rFonts w:ascii="&quot;times new roman&quot;" w:hAnsi="&quot;times new roman&quot;" w:eastAsia="&quot;times new roman&quot;" w:cs="&quot;times new roman&quot;"/>
                <w:sz w:val="24"/>
                <w:vertAlign w:val="subscript"/>
              </w:rPr>
              <w:t>2</w:t>
            </w:r>
            <w:r>
              <w:rPr>
                <w:rFonts w:ascii="仿宋" w:hAnsi="仿宋" w:eastAsia="仿宋" w:cs="仿宋"/>
                <w:sz w:val="24"/>
              </w:rPr>
              <w:t>与</w:t>
            </w:r>
            <w:r>
              <w:rPr>
                <w:rFonts w:ascii="&quot;times new roman&quot;" w:hAnsi="&quot;times new roman&quot;" w:eastAsia="&quot;times new roman&quot;" w:cs="&quot;times new roman&quot;"/>
                <w:sz w:val="24"/>
              </w:rPr>
              <w:t>CH</w:t>
            </w:r>
            <w:r>
              <w:rPr>
                <w:rFonts w:ascii="&quot;times new roman&quot;" w:hAnsi="&quot;times new roman&quot;" w:eastAsia="&quot;times new roman&quot;" w:cs="&quot;times new roman&quot;"/>
                <w:sz w:val="24"/>
                <w:vertAlign w:val="subscript"/>
              </w:rPr>
              <w:t>4</w:t>
            </w:r>
            <w:r>
              <w:rPr>
                <w:rFonts w:ascii="仿宋" w:hAnsi="仿宋" w:eastAsia="仿宋" w:cs="仿宋"/>
                <w:sz w:val="24"/>
              </w:rPr>
              <w:t>的混合气。两股原料由流量比值控制按一定比例在管线中混合后经原料气</w:t>
            </w:r>
            <w:r>
              <w:rPr>
                <w:rFonts w:ascii="&quot;times new roman&quot;" w:hAnsi="&quot;times new roman&quot;" w:eastAsia="&quot;times new roman&quot;" w:cs="&quot;times new roman&quot;"/>
                <w:sz w:val="24"/>
              </w:rPr>
              <w:t>/</w:t>
            </w:r>
            <w:r>
              <w:rPr>
                <w:rFonts w:ascii="仿宋" w:hAnsi="仿宋" w:eastAsia="仿宋" w:cs="仿宋"/>
                <w:sz w:val="24"/>
              </w:rPr>
              <w:t>反应气换热器预热，再经原料预热器预热，进入固定床反应器。预热温度通过调节预热器加热蒸气的流量来控制。</w:t>
            </w:r>
          </w:p>
          <w:p w14:paraId="7B9BC680">
            <w:pPr>
              <w:pStyle w:val="4"/>
              <w:ind w:firstLine="560"/>
              <w:jc w:val="both"/>
            </w:pPr>
            <w:r>
              <w:rPr>
                <w:rFonts w:ascii="仿宋" w:hAnsi="仿宋" w:eastAsia="仿宋" w:cs="仿宋"/>
                <w:sz w:val="24"/>
              </w:rPr>
              <w:t>固定床反应器中的反应原料在反应条件下生成</w:t>
            </w:r>
            <w:r>
              <w:rPr>
                <w:rFonts w:ascii="&quot;times new roman&quot;" w:hAnsi="&quot;times new roman&quot;" w:eastAsia="&quot;times new roman&quot;" w:cs="&quot;times new roman&quot;"/>
                <w:sz w:val="24"/>
              </w:rPr>
              <w:t>C</w:t>
            </w:r>
            <w:r>
              <w:rPr>
                <w:rFonts w:ascii="&quot;times new roman&quot;" w:hAnsi="&quot;times new roman&quot;" w:eastAsia="&quot;times new roman&quot;" w:cs="&quot;times new roman&quot;"/>
                <w:sz w:val="24"/>
                <w:vertAlign w:val="subscript"/>
              </w:rPr>
              <w:t>2</w:t>
            </w:r>
            <w:r>
              <w:rPr>
                <w:rFonts w:ascii="&quot;times new roman&quot;" w:hAnsi="&quot;times new roman&quot;" w:eastAsia="&quot;times new roman&quot;" w:cs="&quot;times new roman&quot;"/>
                <w:sz w:val="24"/>
              </w:rPr>
              <w:t>H</w:t>
            </w:r>
            <w:r>
              <w:rPr>
                <w:rFonts w:ascii="&quot;times new roman&quot;" w:hAnsi="&quot;times new roman&quot;" w:eastAsia="&quot;times new roman&quot;" w:cs="&quot;times new roman&quot;"/>
                <w:sz w:val="24"/>
                <w:vertAlign w:val="subscript"/>
              </w:rPr>
              <w:t>6</w:t>
            </w:r>
            <w:r>
              <w:rPr>
                <w:rFonts w:ascii="仿宋" w:hAnsi="仿宋" w:eastAsia="仿宋" w:cs="仿宋"/>
                <w:sz w:val="24"/>
              </w:rPr>
              <w:t>。当温度过高时会发生</w:t>
            </w:r>
            <w:r>
              <w:rPr>
                <w:rFonts w:ascii="&quot;times new roman&quot;" w:hAnsi="&quot;times new roman&quot;" w:eastAsia="&quot;times new roman&quot;" w:cs="&quot;times new roman&quot;"/>
                <w:sz w:val="24"/>
              </w:rPr>
              <w:t>C</w:t>
            </w:r>
            <w:r>
              <w:rPr>
                <w:rFonts w:ascii="&quot;times new roman&quot;" w:hAnsi="&quot;times new roman&quot;" w:eastAsia="&quot;times new roman&quot;" w:cs="&quot;times new roman&quot;"/>
                <w:sz w:val="24"/>
                <w:vertAlign w:val="subscript"/>
              </w:rPr>
              <w:t>2</w:t>
            </w:r>
            <w:r>
              <w:rPr>
                <w:rFonts w:ascii="&quot;times new roman&quot;" w:hAnsi="&quot;times new roman&quot;" w:eastAsia="&quot;times new roman&quot;" w:cs="&quot;times new roman&quot;"/>
                <w:sz w:val="24"/>
              </w:rPr>
              <w:t>H</w:t>
            </w:r>
            <w:r>
              <w:rPr>
                <w:rFonts w:ascii="&quot;times new roman&quot;" w:hAnsi="&quot;times new roman&quot;" w:eastAsia="&quot;times new roman&quot;" w:cs="&quot;times new roman&quot;"/>
                <w:sz w:val="24"/>
                <w:vertAlign w:val="subscript"/>
              </w:rPr>
              <w:t>4</w:t>
            </w:r>
            <w:r>
              <w:rPr>
                <w:rFonts w:ascii="仿宋" w:hAnsi="仿宋" w:eastAsia="仿宋" w:cs="仿宋"/>
                <w:sz w:val="24"/>
              </w:rPr>
              <w:t>聚合生成</w:t>
            </w:r>
            <w:r>
              <w:rPr>
                <w:rFonts w:ascii="&quot;times new roman&quot;" w:hAnsi="&quot;times new roman&quot;" w:eastAsia="&quot;times new roman&quot;" w:cs="&quot;times new roman&quot;"/>
                <w:sz w:val="24"/>
              </w:rPr>
              <w:t>C</w:t>
            </w:r>
            <w:r>
              <w:rPr>
                <w:rFonts w:ascii="&quot;times new roman&quot;" w:hAnsi="&quot;times new roman&quot;" w:eastAsia="&quot;times new roman&quot;" w:cs="&quot;times new roman&quot;"/>
                <w:sz w:val="24"/>
                <w:vertAlign w:val="subscript"/>
              </w:rPr>
              <w:t>4</w:t>
            </w:r>
            <w:r>
              <w:rPr>
                <w:rFonts w:ascii="&quot;times new roman&quot;" w:hAnsi="&quot;times new roman&quot;" w:eastAsia="&quot;times new roman&quot;" w:cs="&quot;times new roman&quot;"/>
                <w:sz w:val="24"/>
              </w:rPr>
              <w:t>H</w:t>
            </w:r>
            <w:r>
              <w:rPr>
                <w:rFonts w:ascii="&quot;times new roman&quot;" w:hAnsi="&quot;times new roman&quot;" w:eastAsia="&quot;times new roman&quot;" w:cs="&quot;times new roman&quot;"/>
                <w:sz w:val="24"/>
                <w:vertAlign w:val="subscript"/>
              </w:rPr>
              <w:t>8</w:t>
            </w:r>
            <w:r>
              <w:rPr>
                <w:rFonts w:ascii="仿宋" w:hAnsi="仿宋" w:eastAsia="仿宋" w:cs="仿宋"/>
                <w:sz w:val="24"/>
              </w:rPr>
              <w:t>的副反应。反应器中的热量由反应器壳侧循环的加压</w:t>
            </w:r>
            <w:r>
              <w:rPr>
                <w:rFonts w:ascii="&quot;times new roman&quot;" w:hAnsi="&quot;times new roman&quot;" w:eastAsia="&quot;times new roman&quot;" w:cs="&quot;times new roman&quot;"/>
                <w:sz w:val="24"/>
              </w:rPr>
              <w:t>C4</w:t>
            </w:r>
            <w:r>
              <w:rPr>
                <w:rFonts w:ascii="仿宋" w:hAnsi="仿宋" w:eastAsia="仿宋" w:cs="仿宋"/>
                <w:sz w:val="24"/>
              </w:rPr>
              <w:t>冷剂蒸发带走。</w:t>
            </w:r>
            <w:r>
              <w:rPr>
                <w:rFonts w:ascii="&quot;times new roman&quot;" w:hAnsi="&quot;times new roman&quot;" w:eastAsia="&quot;times new roman&quot;" w:cs="&quot;times new roman&quot;"/>
                <w:sz w:val="24"/>
              </w:rPr>
              <w:t>C4</w:t>
            </w:r>
            <w:r>
              <w:rPr>
                <w:rFonts w:ascii="仿宋" w:hAnsi="仿宋" w:eastAsia="仿宋" w:cs="仿宋"/>
                <w:sz w:val="24"/>
              </w:rPr>
              <w:t>蒸气在水冷器中由冷却水冷凝，而</w:t>
            </w:r>
            <w:r>
              <w:rPr>
                <w:rFonts w:ascii="&quot;times new roman&quot;" w:hAnsi="&quot;times new roman&quot;" w:eastAsia="&quot;times new roman&quot;" w:cs="&quot;times new roman&quot;"/>
                <w:sz w:val="24"/>
              </w:rPr>
              <w:t>C4</w:t>
            </w:r>
            <w:r>
              <w:rPr>
                <w:rFonts w:ascii="仿宋" w:hAnsi="仿宋" w:eastAsia="仿宋" w:cs="仿宋"/>
                <w:sz w:val="24"/>
              </w:rPr>
              <w:t>冷剂的压力通过调节</w:t>
            </w:r>
            <w:r>
              <w:rPr>
                <w:rFonts w:ascii="&quot;times new roman&quot;" w:hAnsi="&quot;times new roman&quot;" w:eastAsia="&quot;times new roman&quot;" w:cs="&quot;times new roman&quot;"/>
                <w:sz w:val="24"/>
              </w:rPr>
              <w:t>C4</w:t>
            </w:r>
            <w:r>
              <w:rPr>
                <w:rFonts w:ascii="仿宋" w:hAnsi="仿宋" w:eastAsia="仿宋" w:cs="仿宋"/>
                <w:sz w:val="24"/>
              </w:rPr>
              <w:t>蒸气冷凝回流量来控制，从而保持</w:t>
            </w:r>
            <w:r>
              <w:rPr>
                <w:rFonts w:ascii="&quot;times new roman&quot;" w:hAnsi="&quot;times new roman&quot;" w:eastAsia="&quot;times new roman&quot;" w:cs="&quot;times new roman&quot;"/>
                <w:sz w:val="24"/>
              </w:rPr>
              <w:t>C4</w:t>
            </w:r>
            <w:r>
              <w:rPr>
                <w:rFonts w:ascii="仿宋" w:hAnsi="仿宋" w:eastAsia="仿宋" w:cs="仿宋"/>
                <w:sz w:val="24"/>
              </w:rPr>
              <w:t>冷剂的温度。</w:t>
            </w:r>
          </w:p>
          <w:p w14:paraId="468796EA">
            <w:pPr>
              <w:pStyle w:val="4"/>
              <w:jc w:val="both"/>
            </w:pPr>
            <w:r>
              <w:rPr>
                <w:rFonts w:ascii="仿宋" w:hAnsi="仿宋" w:eastAsia="仿宋" w:cs="仿宋"/>
                <w:sz w:val="24"/>
              </w:rPr>
              <w:t>固定床反应器单元设备：原料气</w:t>
            </w:r>
            <w:r>
              <w:rPr>
                <w:rFonts w:ascii="&quot;times new roman&quot;" w:hAnsi="&quot;times new roman&quot;" w:eastAsia="&quot;times new roman&quot;" w:cs="&quot;times new roman&quot;"/>
                <w:sz w:val="24"/>
              </w:rPr>
              <w:t>/</w:t>
            </w:r>
            <w:r>
              <w:rPr>
                <w:rFonts w:ascii="仿宋" w:hAnsi="仿宋" w:eastAsia="仿宋" w:cs="仿宋"/>
                <w:sz w:val="24"/>
              </w:rPr>
              <w:t>反应气换热器、原料气预热器、</w:t>
            </w:r>
            <w:r>
              <w:rPr>
                <w:rFonts w:ascii="&quot;times new roman&quot;" w:hAnsi="&quot;times new roman&quot;" w:eastAsia="&quot;times new roman&quot;" w:cs="&quot;times new roman&quot;"/>
                <w:sz w:val="24"/>
              </w:rPr>
              <w:t>C4</w:t>
            </w:r>
            <w:r>
              <w:rPr>
                <w:rFonts w:ascii="仿宋" w:hAnsi="仿宋" w:eastAsia="仿宋" w:cs="仿宋"/>
                <w:sz w:val="24"/>
              </w:rPr>
              <w:t>蒸气冷凝器、</w:t>
            </w:r>
            <w:r>
              <w:rPr>
                <w:rFonts w:ascii="&quot;times new roman&quot;" w:hAnsi="&quot;times new roman&quot;" w:eastAsia="&quot;times new roman&quot;" w:cs="&quot;times new roman&quot;"/>
                <w:sz w:val="24"/>
              </w:rPr>
              <w:t>C4</w:t>
            </w:r>
            <w:r>
              <w:rPr>
                <w:rFonts w:ascii="仿宋" w:hAnsi="仿宋" w:eastAsia="仿宋" w:cs="仿宋"/>
                <w:sz w:val="24"/>
              </w:rPr>
              <w:t>闪蒸罐和</w:t>
            </w:r>
            <w:r>
              <w:rPr>
                <w:rFonts w:ascii="&quot;times new roman&quot;" w:hAnsi="&quot;times new roman&quot;" w:eastAsia="&quot;times new roman&quot;" w:cs="&quot;times new roman&quot;"/>
                <w:sz w:val="24"/>
              </w:rPr>
              <w:t>C2X</w:t>
            </w:r>
            <w:r>
              <w:rPr>
                <w:rFonts w:ascii="仿宋" w:hAnsi="仿宋" w:eastAsia="仿宋" w:cs="仿宋"/>
                <w:sz w:val="24"/>
              </w:rPr>
              <w:t>加氢反应器。</w:t>
            </w:r>
          </w:p>
          <w:p w14:paraId="6B8225DB">
            <w:pPr>
              <w:pStyle w:val="4"/>
              <w:jc w:val="both"/>
            </w:pPr>
            <w:r>
              <w:rPr>
                <w:rFonts w:ascii="&quot;times new roman&quot;" w:hAnsi="&quot;times new roman&quot;" w:eastAsia="&quot;times new roman&quot;" w:cs="&quot;times new roman&quot;"/>
                <w:sz w:val="24"/>
              </w:rPr>
              <w:t>4</w:t>
            </w:r>
            <w:r>
              <w:rPr>
                <w:rFonts w:ascii="仿宋" w:hAnsi="仿宋" w:eastAsia="仿宋" w:cs="仿宋"/>
                <w:sz w:val="24"/>
              </w:rPr>
              <w:t>、吸收解吸单元</w:t>
            </w:r>
          </w:p>
          <w:p w14:paraId="674829EE">
            <w:pPr>
              <w:pStyle w:val="4"/>
              <w:ind w:firstLine="560"/>
              <w:jc w:val="both"/>
            </w:pPr>
            <w:r>
              <w:rPr>
                <w:rFonts w:ascii="仿宋" w:hAnsi="仿宋" w:eastAsia="仿宋" w:cs="仿宋"/>
                <w:sz w:val="24"/>
              </w:rPr>
              <w:t>该单元以</w:t>
            </w:r>
            <w:r>
              <w:rPr>
                <w:rFonts w:ascii="&quot;times new roman&quot;" w:hAnsi="&quot;times new roman&quot;" w:eastAsia="&quot;times new roman&quot;" w:cs="&quot;times new roman&quot;"/>
                <w:sz w:val="24"/>
              </w:rPr>
              <w:t>C6</w:t>
            </w:r>
            <w:r>
              <w:rPr>
                <w:rFonts w:ascii="仿宋" w:hAnsi="仿宋" w:eastAsia="仿宋" w:cs="仿宋"/>
                <w:sz w:val="24"/>
              </w:rPr>
              <w:t>油为吸收剂，分离气体混合物中的</w:t>
            </w:r>
            <w:r>
              <w:rPr>
                <w:rFonts w:ascii="&quot;times new roman&quot;" w:hAnsi="&quot;times new roman&quot;" w:eastAsia="&quot;times new roman&quot;" w:cs="&quot;times new roman&quot;"/>
                <w:sz w:val="24"/>
              </w:rPr>
              <w:t>C4</w:t>
            </w:r>
            <w:r>
              <w:rPr>
                <w:rFonts w:ascii="仿宋" w:hAnsi="仿宋" w:eastAsia="仿宋" w:cs="仿宋"/>
                <w:sz w:val="24"/>
              </w:rPr>
              <w:t>组分</w:t>
            </w:r>
            <w:r>
              <w:rPr>
                <w:rFonts w:ascii="&quot;times new roman&quot;" w:hAnsi="&quot;times new roman&quot;" w:eastAsia="&quot;times new roman&quot;" w:cs="&quot;times new roman&quot;"/>
                <w:sz w:val="24"/>
              </w:rPr>
              <w:t>(</w:t>
            </w:r>
            <w:r>
              <w:rPr>
                <w:rFonts w:ascii="仿宋" w:hAnsi="仿宋" w:eastAsia="仿宋" w:cs="仿宋"/>
                <w:sz w:val="24"/>
              </w:rPr>
              <w:t>吸收质</w:t>
            </w:r>
            <w:r>
              <w:rPr>
                <w:rFonts w:ascii="&quot;times new roman&quot;" w:hAnsi="&quot;times new roman&quot;" w:eastAsia="&quot;times new roman&quot;" w:cs="&quot;times new roman&quot;"/>
                <w:sz w:val="24"/>
              </w:rPr>
              <w:t>)</w:t>
            </w:r>
            <w:r>
              <w:rPr>
                <w:rFonts w:ascii="仿宋" w:hAnsi="仿宋" w:eastAsia="仿宋" w:cs="仿宋"/>
                <w:sz w:val="24"/>
              </w:rPr>
              <w:t>。</w:t>
            </w:r>
          </w:p>
          <w:p w14:paraId="18F88B5C">
            <w:pPr>
              <w:pStyle w:val="4"/>
              <w:ind w:firstLine="280"/>
              <w:jc w:val="both"/>
            </w:pPr>
            <w:r>
              <w:rPr>
                <w:rFonts w:ascii="仿宋" w:hAnsi="仿宋" w:eastAsia="仿宋" w:cs="仿宋"/>
                <w:sz w:val="24"/>
              </w:rPr>
              <w:t>从界区外来的富气从底部进入吸收塔。界区外来的纯</w:t>
            </w:r>
            <w:r>
              <w:rPr>
                <w:rFonts w:ascii="&quot;times new roman&quot;" w:hAnsi="&quot;times new roman&quot;" w:eastAsia="&quot;times new roman&quot;" w:cs="&quot;times new roman&quot;"/>
                <w:sz w:val="24"/>
              </w:rPr>
              <w:t>C6</w:t>
            </w:r>
            <w:r>
              <w:rPr>
                <w:rFonts w:ascii="仿宋" w:hAnsi="仿宋" w:eastAsia="仿宋" w:cs="仿宋"/>
                <w:sz w:val="24"/>
              </w:rPr>
              <w:t>油吸收剂贮存于</w:t>
            </w:r>
            <w:r>
              <w:rPr>
                <w:rFonts w:ascii="&quot;times new roman&quot;" w:hAnsi="&quot;times new roman&quot;" w:eastAsia="&quot;times new roman&quot;" w:cs="&quot;times new roman&quot;"/>
                <w:sz w:val="24"/>
              </w:rPr>
              <w:t>C6</w:t>
            </w:r>
            <w:r>
              <w:rPr>
                <w:rFonts w:ascii="仿宋" w:hAnsi="仿宋" w:eastAsia="仿宋" w:cs="仿宋"/>
                <w:sz w:val="24"/>
              </w:rPr>
              <w:t>油贮罐中，由</w:t>
            </w:r>
            <w:r>
              <w:rPr>
                <w:rFonts w:ascii="&quot;times new roman&quot;" w:hAnsi="&quot;times new roman&quot;" w:eastAsia="&quot;times new roman&quot;" w:cs="&quot;times new roman&quot;"/>
                <w:sz w:val="24"/>
              </w:rPr>
              <w:t>C6</w:t>
            </w:r>
            <w:r>
              <w:rPr>
                <w:rFonts w:ascii="仿宋" w:hAnsi="仿宋" w:eastAsia="仿宋" w:cs="仿宋"/>
                <w:sz w:val="24"/>
              </w:rPr>
              <w:t>油泵送入吸收塔的顶部。吸收剂</w:t>
            </w:r>
            <w:r>
              <w:rPr>
                <w:rFonts w:ascii="&quot;times new roman&quot;" w:hAnsi="&quot;times new roman&quot;" w:eastAsia="&quot;times new roman&quot;" w:cs="&quot;times new roman&quot;"/>
                <w:sz w:val="24"/>
              </w:rPr>
              <w:t>C6</w:t>
            </w:r>
            <w:r>
              <w:rPr>
                <w:rFonts w:ascii="仿宋" w:hAnsi="仿宋" w:eastAsia="仿宋" w:cs="仿宋"/>
                <w:sz w:val="24"/>
              </w:rPr>
              <w:t>油在吸收塔中自上而下与富气逆向接触，富气中</w:t>
            </w:r>
            <w:r>
              <w:rPr>
                <w:rFonts w:ascii="&quot;times new roman&quot;" w:hAnsi="&quot;times new roman&quot;" w:eastAsia="&quot;times new roman&quot;" w:cs="&quot;times new roman&quot;"/>
                <w:sz w:val="24"/>
              </w:rPr>
              <w:t>C4</w:t>
            </w:r>
            <w:r>
              <w:rPr>
                <w:rFonts w:ascii="仿宋" w:hAnsi="仿宋" w:eastAsia="仿宋" w:cs="仿宋"/>
                <w:sz w:val="24"/>
              </w:rPr>
              <w:t>组分被溶解在</w:t>
            </w:r>
            <w:r>
              <w:rPr>
                <w:rFonts w:ascii="&quot;times new roman&quot;" w:hAnsi="&quot;times new roman&quot;" w:eastAsia="&quot;times new roman&quot;" w:cs="&quot;times new roman&quot;"/>
                <w:sz w:val="24"/>
              </w:rPr>
              <w:t>C6</w:t>
            </w:r>
            <w:r>
              <w:rPr>
                <w:rFonts w:ascii="仿宋" w:hAnsi="仿宋" w:eastAsia="仿宋" w:cs="仿宋"/>
                <w:sz w:val="24"/>
              </w:rPr>
              <w:t>油中。不溶解的贫气自吸收塔顶部排出，经盐水冷却器被盐水冷却进入尾气分离罐。吸收了</w:t>
            </w:r>
            <w:r>
              <w:rPr>
                <w:rFonts w:ascii="&quot;times new roman&quot;" w:hAnsi="&quot;times new roman&quot;" w:eastAsia="&quot;times new roman&quot;" w:cs="&quot;times new roman&quot;"/>
                <w:sz w:val="24"/>
              </w:rPr>
              <w:t>C4</w:t>
            </w:r>
            <w:r>
              <w:rPr>
                <w:rFonts w:ascii="仿宋" w:hAnsi="仿宋" w:eastAsia="仿宋" w:cs="仿宋"/>
                <w:sz w:val="24"/>
              </w:rPr>
              <w:t>组分的富油从吸收塔底部排出，经贫富油换热器预热进入解吸塔。吸收塔塔釜液位通过调节塔釜富油采出量串级控制。</w:t>
            </w:r>
          </w:p>
          <w:p w14:paraId="31A90BED">
            <w:pPr>
              <w:pStyle w:val="4"/>
              <w:jc w:val="both"/>
            </w:pPr>
            <w:r>
              <w:rPr>
                <w:rFonts w:ascii="仿宋" w:hAnsi="仿宋" w:eastAsia="仿宋" w:cs="仿宋"/>
                <w:sz w:val="24"/>
              </w:rPr>
              <w:t>来自吸收塔顶部的贫气在尾气分离罐中回收冷凝的</w:t>
            </w:r>
            <w:r>
              <w:rPr>
                <w:rFonts w:ascii="&quot;times new roman&quot;" w:hAnsi="&quot;times new roman&quot;" w:eastAsia="&quot;times new roman&quot;" w:cs="&quot;times new roman&quot;"/>
                <w:sz w:val="24"/>
              </w:rPr>
              <w:t>C4</w:t>
            </w:r>
            <w:r>
              <w:rPr>
                <w:rFonts w:ascii="仿宋" w:hAnsi="仿宋" w:eastAsia="仿宋" w:cs="仿宋"/>
                <w:sz w:val="24"/>
              </w:rPr>
              <w:t>，</w:t>
            </w:r>
            <w:r>
              <w:rPr>
                <w:rFonts w:ascii="times new roman, times, serif" w:hAnsi="times new roman, times, serif" w:eastAsia="times new roman, times, serif" w:cs="times new roman, times, serif"/>
                <w:sz w:val="24"/>
              </w:rPr>
              <w:t>C6</w:t>
            </w:r>
            <w:r>
              <w:rPr>
                <w:rFonts w:ascii="仿宋" w:hAnsi="仿宋" w:eastAsia="仿宋" w:cs="仿宋"/>
                <w:sz w:val="24"/>
              </w:rPr>
              <w:t>后，不凝气在尾气分离罐压力控制下排入放空总管进入大气。回收的冷凝液</w:t>
            </w:r>
            <w:r>
              <w:rPr>
                <w:rFonts w:ascii="&quot;times new roman&quot;" w:hAnsi="&quot;times new roman&quot;" w:eastAsia="&quot;times new roman&quot;" w:cs="&quot;times new roman&quot;"/>
                <w:sz w:val="24"/>
              </w:rPr>
              <w:t>(C4</w:t>
            </w:r>
            <w:r>
              <w:rPr>
                <w:rFonts w:ascii="仿宋" w:hAnsi="仿宋" w:eastAsia="仿宋" w:cs="仿宋"/>
                <w:sz w:val="24"/>
              </w:rPr>
              <w:t>，</w:t>
            </w:r>
            <w:r>
              <w:rPr>
                <w:rFonts w:ascii="times new roman, times, serif" w:hAnsi="times new roman, times, serif" w:eastAsia="times new roman, times, serif" w:cs="times new roman, times, serif"/>
                <w:sz w:val="24"/>
              </w:rPr>
              <w:t>C6)</w:t>
            </w:r>
            <w:r>
              <w:rPr>
                <w:rFonts w:ascii="仿宋" w:hAnsi="仿宋" w:eastAsia="仿宋" w:cs="仿宋"/>
                <w:sz w:val="24"/>
              </w:rPr>
              <w:t>与吸收塔釜排出的富油一起进入解吸塔。</w:t>
            </w:r>
          </w:p>
          <w:p w14:paraId="7AA84B61">
            <w:pPr>
              <w:pStyle w:val="4"/>
              <w:ind w:firstLine="560"/>
              <w:jc w:val="both"/>
            </w:pPr>
            <w:r>
              <w:rPr>
                <w:rFonts w:ascii="仿宋" w:hAnsi="仿宋" w:eastAsia="仿宋" w:cs="仿宋"/>
                <w:sz w:val="24"/>
              </w:rPr>
              <w:t>预热后的富油进入解吸塔进行解吸分离。塔顶气相出料经全冷器换热降温全部冷凝进入塔顶回流罐，其中一部分冷凝液由泵打回流至解吸塔顶部，其他部分做为</w:t>
            </w:r>
            <w:r>
              <w:rPr>
                <w:rFonts w:ascii="&quot;times new roman&quot;" w:hAnsi="&quot;times new roman&quot;" w:eastAsia="&quot;times new roman&quot;" w:cs="&quot;times new roman&quot;"/>
                <w:sz w:val="24"/>
              </w:rPr>
              <w:t>C4</w:t>
            </w:r>
            <w:r>
              <w:rPr>
                <w:rFonts w:ascii="仿宋" w:hAnsi="仿宋" w:eastAsia="仿宋" w:cs="仿宋"/>
                <w:sz w:val="24"/>
              </w:rPr>
              <w:t>产品由泵抽出。塔釜</w:t>
            </w:r>
            <w:r>
              <w:rPr>
                <w:rFonts w:ascii="&quot;times new roman&quot;" w:hAnsi="&quot;times new roman&quot;" w:eastAsia="&quot;times new roman&quot;" w:cs="&quot;times new roman&quot;"/>
                <w:sz w:val="24"/>
              </w:rPr>
              <w:t>C6</w:t>
            </w:r>
            <w:r>
              <w:rPr>
                <w:rFonts w:ascii="仿宋" w:hAnsi="仿宋" w:eastAsia="仿宋" w:cs="仿宋"/>
                <w:sz w:val="24"/>
              </w:rPr>
              <w:t>油经贫富油换热器和盐水冷却器降温返回至</w:t>
            </w:r>
            <w:r>
              <w:rPr>
                <w:rFonts w:ascii="&quot;times new roman&quot;" w:hAnsi="&quot;times new roman&quot;" w:eastAsia="&quot;times new roman&quot;" w:cs="&quot;times new roman&quot;"/>
                <w:sz w:val="24"/>
              </w:rPr>
              <w:t>C6</w:t>
            </w:r>
            <w:r>
              <w:rPr>
                <w:rFonts w:ascii="仿宋" w:hAnsi="仿宋" w:eastAsia="仿宋" w:cs="仿宋"/>
                <w:sz w:val="24"/>
              </w:rPr>
              <w:t>油贮罐再利用，返回温度通过调节盐水冷却器循环冷却水流量控制。</w:t>
            </w:r>
          </w:p>
          <w:p w14:paraId="3D6FF1E9">
            <w:pPr>
              <w:pStyle w:val="4"/>
              <w:ind w:firstLine="560"/>
              <w:jc w:val="both"/>
            </w:pPr>
            <w:r>
              <w:rPr>
                <w:rFonts w:ascii="仿宋" w:hAnsi="仿宋" w:eastAsia="仿宋" w:cs="仿宋"/>
                <w:sz w:val="24"/>
              </w:rPr>
              <w:t>解吸塔塔釜温度通过调节塔釜再沸器的蒸汽流量串级控制。塔顶压力通过调节塔顶冷凝器的冷却水流量控制，另有一塔顶压力保护控制器，在塔顶有凝气压力高时通过调节塔顶回流罐放空量降压。</w:t>
            </w:r>
          </w:p>
          <w:p w14:paraId="6EAD68E0">
            <w:pPr>
              <w:pStyle w:val="4"/>
              <w:ind w:firstLine="560"/>
              <w:jc w:val="both"/>
            </w:pPr>
            <w:r>
              <w:rPr>
                <w:rFonts w:ascii="仿宋" w:hAnsi="仿宋" w:eastAsia="仿宋" w:cs="仿宋"/>
                <w:sz w:val="24"/>
              </w:rPr>
              <w:t>因为塔顶</w:t>
            </w:r>
            <w:r>
              <w:rPr>
                <w:rFonts w:ascii="&quot;times new roman&quot;" w:hAnsi="&quot;times new roman&quot;" w:eastAsia="&quot;times new roman&quot;" w:cs="&quot;times new roman&quot;"/>
                <w:sz w:val="24"/>
              </w:rPr>
              <w:t>C4</w:t>
            </w:r>
            <w:r>
              <w:rPr>
                <w:rFonts w:ascii="仿宋" w:hAnsi="仿宋" w:eastAsia="仿宋" w:cs="仿宋"/>
                <w:sz w:val="24"/>
              </w:rPr>
              <w:t>产品中含有部分</w:t>
            </w:r>
            <w:r>
              <w:rPr>
                <w:rFonts w:ascii="&quot;times new roman&quot;" w:hAnsi="&quot;times new roman&quot;" w:eastAsia="&quot;times new roman&quot;" w:cs="&quot;times new roman&quot;"/>
                <w:sz w:val="24"/>
              </w:rPr>
              <w:t>C6</w:t>
            </w:r>
            <w:r>
              <w:rPr>
                <w:rFonts w:ascii="仿宋" w:hAnsi="仿宋" w:eastAsia="仿宋" w:cs="仿宋"/>
                <w:sz w:val="24"/>
              </w:rPr>
              <w:t>油及其他</w:t>
            </w:r>
            <w:r>
              <w:rPr>
                <w:rFonts w:ascii="&quot;times new roman&quot;" w:hAnsi="&quot;times new roman&quot;" w:eastAsia="&quot;times new roman&quot;" w:cs="&quot;times new roman&quot;"/>
                <w:sz w:val="24"/>
              </w:rPr>
              <w:t>C6</w:t>
            </w:r>
            <w:r>
              <w:rPr>
                <w:rFonts w:ascii="仿宋" w:hAnsi="仿宋" w:eastAsia="仿宋" w:cs="仿宋"/>
                <w:sz w:val="24"/>
              </w:rPr>
              <w:t>油损失，所以随着生产的进行，要定期观察</w:t>
            </w:r>
            <w:r>
              <w:rPr>
                <w:rFonts w:ascii="&quot;times new roman&quot;" w:hAnsi="&quot;times new roman&quot;" w:eastAsia="&quot;times new roman&quot;" w:cs="&quot;times new roman&quot;"/>
                <w:sz w:val="24"/>
              </w:rPr>
              <w:t>C6</w:t>
            </w:r>
            <w:r>
              <w:rPr>
                <w:rFonts w:ascii="仿宋" w:hAnsi="仿宋" w:eastAsia="仿宋" w:cs="仿宋"/>
                <w:sz w:val="24"/>
              </w:rPr>
              <w:t>油贮罐的液位，补充新鲜</w:t>
            </w:r>
            <w:r>
              <w:rPr>
                <w:rFonts w:ascii="&quot;times new roman&quot;" w:hAnsi="&quot;times new roman&quot;" w:eastAsia="&quot;times new roman&quot;" w:cs="&quot;times new roman&quot;"/>
                <w:sz w:val="24"/>
              </w:rPr>
              <w:t>C6</w:t>
            </w:r>
            <w:r>
              <w:rPr>
                <w:rFonts w:ascii="仿宋" w:hAnsi="仿宋" w:eastAsia="仿宋" w:cs="仿宋"/>
                <w:sz w:val="24"/>
              </w:rPr>
              <w:t>油。</w:t>
            </w:r>
          </w:p>
          <w:p w14:paraId="247923C6">
            <w:pPr>
              <w:pStyle w:val="4"/>
              <w:jc w:val="both"/>
            </w:pPr>
            <w:r>
              <w:rPr>
                <w:rFonts w:ascii="仿宋" w:hAnsi="仿宋" w:eastAsia="仿宋" w:cs="仿宋"/>
                <w:sz w:val="24"/>
              </w:rPr>
              <w:t>吸收解吸单元设备：</w:t>
            </w:r>
            <w:r>
              <w:rPr>
                <w:rFonts w:ascii="&quot;times new roman&quot;" w:hAnsi="&quot;times new roman&quot;" w:eastAsia="&quot;times new roman&quot;" w:cs="&quot;times new roman&quot;"/>
                <w:sz w:val="24"/>
              </w:rPr>
              <w:t>C6</w:t>
            </w:r>
            <w:r>
              <w:rPr>
                <w:rFonts w:ascii="仿宋" w:hAnsi="仿宋" w:eastAsia="仿宋" w:cs="仿宋"/>
                <w:sz w:val="24"/>
              </w:rPr>
              <w:t>油贮罐、气液分离罐、吸收塔顶冷凝器、循环油冷却器、</w:t>
            </w:r>
            <w:r>
              <w:rPr>
                <w:rFonts w:ascii="&quot;times new roman&quot;" w:hAnsi="&quot;times new roman&quot;" w:eastAsia="&quot;times new roman&quot;" w:cs="&quot;times new roman&quot;"/>
                <w:sz w:val="24"/>
              </w:rPr>
              <w:t>C6</w:t>
            </w:r>
            <w:r>
              <w:rPr>
                <w:rFonts w:ascii="仿宋" w:hAnsi="仿宋" w:eastAsia="仿宋" w:cs="仿宋"/>
                <w:sz w:val="24"/>
              </w:rPr>
              <w:t>油供给泵、解吸塔、解吸塔顶回流罐、贫富油换热器、解吸塔顶冷凝器、解吸塔釜再沸器和解吸塔顶回流泵。</w:t>
            </w:r>
          </w:p>
          <w:p w14:paraId="710591B5">
            <w:pPr>
              <w:pStyle w:val="4"/>
              <w:jc w:val="both"/>
            </w:pPr>
            <w:r>
              <w:rPr>
                <w:rFonts w:ascii="&quot;times new roman&quot;" w:hAnsi="&quot;times new roman&quot;" w:eastAsia="&quot;times new roman&quot;" w:cs="&quot;times new roman&quot;"/>
                <w:sz w:val="24"/>
              </w:rPr>
              <w:t>5</w:t>
            </w:r>
            <w:r>
              <w:rPr>
                <w:rFonts w:ascii="仿宋" w:hAnsi="仿宋" w:eastAsia="仿宋" w:cs="仿宋"/>
                <w:sz w:val="24"/>
              </w:rPr>
              <w:t>、加热炉单元</w:t>
            </w:r>
          </w:p>
          <w:p w14:paraId="310AAB70">
            <w:pPr>
              <w:pStyle w:val="4"/>
              <w:jc w:val="both"/>
            </w:pPr>
            <w:r>
              <w:rPr>
                <w:rFonts w:ascii="仿宋" w:hAnsi="仿宋" w:eastAsia="仿宋" w:cs="仿宋"/>
                <w:sz w:val="24"/>
              </w:rPr>
              <w:t>某烃类化工原料先进入加热炉的对流段，经对流的加热升温后，再进入加热炉的辐射段，被加热后，送至下一工序，其炉出口温度通过调节燃料气流量或燃料油压力来控制。采暖水经与加热炉的烟气换热，回收余热后，返回采暖水系统。</w:t>
            </w:r>
          </w:p>
          <w:p w14:paraId="3CCA9D3C">
            <w:pPr>
              <w:pStyle w:val="4"/>
              <w:ind w:firstLine="560"/>
              <w:jc w:val="both"/>
            </w:pPr>
            <w:r>
              <w:rPr>
                <w:rFonts w:ascii="仿宋" w:hAnsi="仿宋" w:eastAsia="仿宋" w:cs="仿宋"/>
                <w:sz w:val="24"/>
              </w:rPr>
              <w:t>燃料气管网的燃料气进入燃料气罐，燃料气在燃料气罐中脱油脱水后，分两路送入加热炉，一路送入常明线；一路送入油—气联合燃烧器。</w:t>
            </w:r>
          </w:p>
          <w:p w14:paraId="467FB6BA">
            <w:pPr>
              <w:pStyle w:val="4"/>
              <w:ind w:firstLine="560"/>
              <w:jc w:val="both"/>
            </w:pPr>
            <w:r>
              <w:rPr>
                <w:rFonts w:ascii="仿宋" w:hAnsi="仿宋" w:eastAsia="仿宋" w:cs="仿宋"/>
                <w:sz w:val="24"/>
              </w:rPr>
              <w:t>来自燃料油罐的燃料油经升压后，送至燃烧器火咀前，用于维持火咀前的油压，多余燃料油返回燃料油罐。来自管网的雾化蒸汽与燃料油保持一定压差情况下送入燃料器。来自管网的吹热蒸汽直接进入炉膛底部。</w:t>
            </w:r>
          </w:p>
          <w:p w14:paraId="2673225C">
            <w:pPr>
              <w:pStyle w:val="4"/>
              <w:jc w:val="both"/>
            </w:pPr>
            <w:r>
              <w:rPr>
                <w:rFonts w:ascii="仿宋" w:hAnsi="仿宋" w:eastAsia="仿宋" w:cs="仿宋"/>
                <w:sz w:val="24"/>
              </w:rPr>
              <w:t>加热炉单元设备：燃料气分液罐、燃料油贮罐、管式加热炉、燃料油</w:t>
            </w:r>
            <w:r>
              <w:rPr>
                <w:rFonts w:ascii="&quot;times new roman&quot;" w:hAnsi="&quot;times new roman&quot;" w:eastAsia="&quot;times new roman&quot;" w:cs="&quot;times new roman&quot;"/>
                <w:sz w:val="24"/>
              </w:rPr>
              <w:t>A</w:t>
            </w:r>
            <w:r>
              <w:rPr>
                <w:rFonts w:ascii="仿宋" w:hAnsi="仿宋" w:eastAsia="仿宋" w:cs="仿宋"/>
                <w:sz w:val="24"/>
              </w:rPr>
              <w:t>泵和燃料油</w:t>
            </w:r>
            <w:r>
              <w:rPr>
                <w:rFonts w:ascii="&quot;times new roman&quot;" w:hAnsi="&quot;times new roman&quot;" w:eastAsia="&quot;times new roman&quot;" w:cs="&quot;times new roman&quot;"/>
                <w:sz w:val="24"/>
              </w:rPr>
              <w:t>B</w:t>
            </w:r>
            <w:r>
              <w:rPr>
                <w:rFonts w:ascii="仿宋" w:hAnsi="仿宋" w:eastAsia="仿宋" w:cs="仿宋"/>
                <w:sz w:val="24"/>
              </w:rPr>
              <w:t>泵。</w:t>
            </w:r>
          </w:p>
          <w:p w14:paraId="2CF37569">
            <w:pPr>
              <w:pStyle w:val="4"/>
              <w:jc w:val="both"/>
            </w:pPr>
            <w:r>
              <w:rPr>
                <w:rFonts w:ascii="&quot;times new roman&quot;" w:hAnsi="&quot;times new roman&quot;" w:eastAsia="&quot;times new roman&quot;" w:cs="&quot;times new roman&quot;"/>
                <w:sz w:val="24"/>
              </w:rPr>
              <w:t>6</w:t>
            </w:r>
            <w:r>
              <w:rPr>
                <w:rFonts w:ascii="仿宋" w:hAnsi="仿宋" w:eastAsia="仿宋" w:cs="仿宋"/>
                <w:sz w:val="24"/>
              </w:rPr>
              <w:t>、间歇反应釜单元</w:t>
            </w:r>
          </w:p>
          <w:p w14:paraId="4D483EEB">
            <w:pPr>
              <w:pStyle w:val="4"/>
              <w:jc w:val="both"/>
            </w:pPr>
            <w:r>
              <w:rPr>
                <w:rFonts w:ascii="仿宋" w:hAnsi="仿宋" w:eastAsia="仿宋" w:cs="仿宋"/>
                <w:sz w:val="24"/>
              </w:rPr>
              <w:t>来自备料工序的</w:t>
            </w:r>
            <w:r>
              <w:rPr>
                <w:rFonts w:ascii="&quot;times new roman&quot;" w:hAnsi="&quot;times new roman&quot;" w:eastAsia="&quot;times new roman&quot;" w:cs="&quot;times new roman&quot;"/>
                <w:sz w:val="24"/>
              </w:rPr>
              <w:t>CS</w:t>
            </w:r>
            <w:r>
              <w:rPr>
                <w:rFonts w:ascii="&quot;times new roman&quot;" w:hAnsi="&quot;times new roman&quot;" w:eastAsia="&quot;times new roman&quot;" w:cs="&quot;times new roman&quot;"/>
                <w:sz w:val="24"/>
                <w:vertAlign w:val="subscript"/>
              </w:rPr>
              <w:t>2</w:t>
            </w:r>
            <w:r>
              <w:rPr>
                <w:rFonts w:ascii="仿宋" w:hAnsi="仿宋" w:eastAsia="仿宋" w:cs="仿宋"/>
                <w:sz w:val="24"/>
              </w:rPr>
              <w:t>、</w:t>
            </w:r>
            <w:r>
              <w:rPr>
                <w:rFonts w:ascii="&quot;times new roman&quot;" w:hAnsi="&quot;times new roman&quot;" w:eastAsia="&quot;times new roman&quot;" w:cs="&quot;times new roman&quot;"/>
                <w:sz w:val="24"/>
              </w:rPr>
              <w:t>C</w:t>
            </w:r>
            <w:r>
              <w:rPr>
                <w:rFonts w:ascii="&quot;times new roman&quot;" w:hAnsi="&quot;times new roman&quot;" w:eastAsia="&quot;times new roman&quot;" w:cs="&quot;times new roman&quot;"/>
                <w:sz w:val="24"/>
                <w:vertAlign w:val="subscript"/>
              </w:rPr>
              <w:t>6</w:t>
            </w:r>
            <w:r>
              <w:rPr>
                <w:rFonts w:ascii="&quot;times new roman&quot;" w:hAnsi="&quot;times new roman&quot;" w:eastAsia="&quot;times new roman&quot;" w:cs="&quot;times new roman&quot;"/>
                <w:sz w:val="24"/>
              </w:rPr>
              <w:t>H</w:t>
            </w:r>
            <w:r>
              <w:rPr>
                <w:rFonts w:ascii="&quot;times new roman&quot;" w:hAnsi="&quot;times new roman&quot;" w:eastAsia="&quot;times new roman&quot;" w:cs="&quot;times new roman&quot;"/>
                <w:sz w:val="24"/>
                <w:vertAlign w:val="subscript"/>
              </w:rPr>
              <w:t>4</w:t>
            </w:r>
            <w:r>
              <w:rPr>
                <w:rFonts w:ascii="&quot;times new roman&quot;" w:hAnsi="&quot;times new roman&quot;" w:eastAsia="&quot;times new roman&quot;" w:cs="&quot;times new roman&quot;"/>
                <w:sz w:val="24"/>
              </w:rPr>
              <w:t>ClNO</w:t>
            </w:r>
            <w:r>
              <w:rPr>
                <w:rFonts w:ascii="&quot;times new roman&quot;" w:hAnsi="&quot;times new roman&quot;" w:eastAsia="&quot;times new roman&quot;" w:cs="&quot;times new roman&quot;"/>
                <w:sz w:val="24"/>
                <w:vertAlign w:val="subscript"/>
              </w:rPr>
              <w:t>2</w:t>
            </w:r>
            <w:r>
              <w:rPr>
                <w:rFonts w:ascii="仿宋" w:hAnsi="仿宋" w:eastAsia="仿宋" w:cs="仿宋"/>
                <w:sz w:val="24"/>
              </w:rPr>
              <w:t>、</w:t>
            </w:r>
            <w:r>
              <w:rPr>
                <w:rFonts w:ascii="&quot;times new roman&quot;" w:hAnsi="&quot;times new roman&quot;" w:eastAsia="&quot;times new roman&quot;" w:cs="&quot;times new roman&quot;"/>
                <w:sz w:val="24"/>
              </w:rPr>
              <w:t>Na</w:t>
            </w:r>
            <w:r>
              <w:rPr>
                <w:rFonts w:ascii="&quot;times new roman&quot;" w:hAnsi="&quot;times new roman&quot;" w:eastAsia="&quot;times new roman&quot;" w:cs="&quot;times new roman&quot;"/>
                <w:sz w:val="24"/>
                <w:vertAlign w:val="subscript"/>
              </w:rPr>
              <w:t>2</w:t>
            </w:r>
            <w:r>
              <w:rPr>
                <w:rFonts w:ascii="&quot;times new roman&quot;" w:hAnsi="&quot;times new roman&quot;" w:eastAsia="&quot;times new roman&quot;" w:cs="&quot;times new roman&quot;"/>
                <w:sz w:val="24"/>
              </w:rPr>
              <w:t>Sn</w:t>
            </w:r>
            <w:r>
              <w:rPr>
                <w:rFonts w:ascii="仿宋" w:hAnsi="仿宋" w:eastAsia="仿宋" w:cs="仿宋"/>
                <w:sz w:val="24"/>
              </w:rPr>
              <w:t>分别注入计量罐及沉淀罐中，经计量沉淀后利用位差及离心泵压入反应釜中，釜温由夹套中的蒸汽、冷却水及蛇管中的冷却水控制，通过控制反应釜温来控制反应速度及副反应速度，来获得较高的收率及确保反应过程安全。</w:t>
            </w:r>
          </w:p>
          <w:p w14:paraId="664FC524">
            <w:pPr>
              <w:pStyle w:val="4"/>
              <w:jc w:val="both"/>
            </w:pPr>
            <w:r>
              <w:rPr>
                <w:rFonts w:ascii="仿宋" w:hAnsi="仿宋" w:eastAsia="仿宋" w:cs="仿宋"/>
                <w:sz w:val="24"/>
              </w:rPr>
              <w:t>在本工艺流程中，主反应的活化能要比副反应的活化能要高，因此升温后更利于反应收率。在特定稳定的时候，主反应和副反应的速度比较接近，因此，要尽量延长反应温度在该温度的时间，以获得更多的主反应产物。</w:t>
            </w:r>
          </w:p>
          <w:p w14:paraId="293A0B7D">
            <w:pPr>
              <w:pStyle w:val="4"/>
              <w:jc w:val="both"/>
            </w:pPr>
            <w:r>
              <w:rPr>
                <w:rFonts w:ascii="仿宋" w:hAnsi="仿宋" w:eastAsia="仿宋" w:cs="仿宋"/>
                <w:sz w:val="24"/>
              </w:rPr>
              <w:t>间歇反应釜单元设备：间歇反应釜、</w:t>
            </w:r>
            <w:r>
              <w:rPr>
                <w:rFonts w:ascii="&quot;times new roman&quot;" w:hAnsi="&quot;times new roman&quot;" w:eastAsia="&quot;times new roman&quot;" w:cs="&quot;times new roman&quot;"/>
                <w:sz w:val="24"/>
              </w:rPr>
              <w:t>CS</w:t>
            </w:r>
            <w:r>
              <w:rPr>
                <w:rFonts w:ascii="&quot;times new roman&quot;" w:hAnsi="&quot;times new roman&quot;" w:eastAsia="&quot;times new roman&quot;" w:cs="&quot;times new roman&quot;"/>
                <w:sz w:val="24"/>
                <w:vertAlign w:val="subscript"/>
              </w:rPr>
              <w:t>2</w:t>
            </w:r>
            <w:r>
              <w:rPr>
                <w:rFonts w:ascii="仿宋" w:hAnsi="仿宋" w:eastAsia="仿宋" w:cs="仿宋"/>
                <w:sz w:val="24"/>
              </w:rPr>
              <w:t>计量罐、邻硝基氯苯计量罐、</w:t>
            </w:r>
            <w:r>
              <w:rPr>
                <w:rFonts w:ascii="&quot;times new roman&quot;" w:hAnsi="&quot;times new roman&quot;" w:eastAsia="&quot;times new roman&quot;" w:cs="&quot;times new roman&quot;"/>
                <w:sz w:val="24"/>
              </w:rPr>
              <w:t>Na</w:t>
            </w:r>
            <w:r>
              <w:rPr>
                <w:rFonts w:ascii="&quot;times new roman&quot;" w:hAnsi="&quot;times new roman&quot;" w:eastAsia="&quot;times new roman&quot;" w:cs="&quot;times new roman&quot;"/>
                <w:sz w:val="24"/>
                <w:vertAlign w:val="subscript"/>
              </w:rPr>
              <w:t>2</w:t>
            </w:r>
            <w:r>
              <w:rPr>
                <w:rFonts w:ascii="&quot;times new roman&quot;" w:hAnsi="&quot;times new roman&quot;" w:eastAsia="&quot;times new roman&quot;" w:cs="&quot;times new roman&quot;"/>
                <w:sz w:val="24"/>
              </w:rPr>
              <w:t>Sn</w:t>
            </w:r>
            <w:r>
              <w:rPr>
                <w:rFonts w:ascii="仿宋" w:hAnsi="仿宋" w:eastAsia="仿宋" w:cs="仿宋"/>
                <w:sz w:val="24"/>
              </w:rPr>
              <w:t>沉淀罐和离心泵。</w:t>
            </w:r>
          </w:p>
          <w:p w14:paraId="3D5C4406">
            <w:pPr>
              <w:pStyle w:val="4"/>
              <w:jc w:val="both"/>
            </w:pPr>
            <w:r>
              <w:rPr>
                <w:rFonts w:ascii="&quot;times new roman&quot;" w:hAnsi="&quot;times new roman&quot;" w:eastAsia="&quot;times new roman&quot;" w:cs="&quot;times new roman&quot;"/>
                <w:sz w:val="24"/>
              </w:rPr>
              <w:t>7</w:t>
            </w:r>
            <w:r>
              <w:rPr>
                <w:rFonts w:ascii="仿宋" w:hAnsi="仿宋" w:eastAsia="仿宋" w:cs="仿宋"/>
                <w:sz w:val="24"/>
              </w:rPr>
              <w:t>、流化床反应器单元</w:t>
            </w:r>
          </w:p>
          <w:p w14:paraId="1C84C16C">
            <w:pPr>
              <w:pStyle w:val="4"/>
              <w:ind w:firstLine="560"/>
              <w:jc w:val="both"/>
            </w:pPr>
            <w:r>
              <w:rPr>
                <w:rFonts w:ascii="仿宋" w:hAnsi="仿宋" w:eastAsia="仿宋" w:cs="仿宋"/>
                <w:sz w:val="24"/>
              </w:rPr>
              <w:t>该流化床反应器取材于</w:t>
            </w:r>
            <w:r>
              <w:rPr>
                <w:rFonts w:ascii="&quot;times new roman&quot;" w:hAnsi="&quot;times new roman&quot;" w:eastAsia="&quot;times new roman&quot;" w:cs="&quot;times new roman&quot;"/>
                <w:sz w:val="24"/>
              </w:rPr>
              <w:t>HIMONT</w:t>
            </w:r>
            <w:r>
              <w:rPr>
                <w:rFonts w:ascii="仿宋" w:hAnsi="仿宋" w:eastAsia="仿宋" w:cs="仿宋"/>
                <w:sz w:val="24"/>
              </w:rPr>
              <w:t>工艺本体聚合装置，用于生产高抗冲击共聚物。具有剩余活性的干均聚物（聚丙烯），在压差作用下自闪蒸罐流到该气相共聚反应器。</w:t>
            </w:r>
          </w:p>
          <w:p w14:paraId="15B24C9D">
            <w:pPr>
              <w:pStyle w:val="4"/>
              <w:ind w:firstLine="560"/>
              <w:jc w:val="both"/>
            </w:pPr>
            <w:r>
              <w:rPr>
                <w:rFonts w:ascii="仿宋" w:hAnsi="仿宋" w:eastAsia="仿宋" w:cs="仿宋"/>
                <w:sz w:val="24"/>
              </w:rPr>
              <w:t>在气体分析仪的控制下，氢气被加到乙烯进料管道中，以改进聚合物的本征粘度，满足加工需要。</w:t>
            </w:r>
          </w:p>
          <w:p w14:paraId="13455C48">
            <w:pPr>
              <w:pStyle w:val="4"/>
              <w:ind w:firstLine="560"/>
              <w:jc w:val="both"/>
            </w:pPr>
            <w:r>
              <w:rPr>
                <w:rFonts w:ascii="仿宋" w:hAnsi="仿宋" w:eastAsia="仿宋" w:cs="仿宋"/>
                <w:sz w:val="24"/>
              </w:rPr>
              <w:t>聚合物从顶部进入流化床反应器，落在流化床的床层上。流化气体（反应单体）通过一个特殊设计的栅板进入反应器。由反应器底部出口管路上的控制阀来维持聚合物的料位。聚合物料位决定了停留时间，从而决定了聚合反应的程度，为了避免过度聚合的鳞片状产物堆积在反应器壁上，反应器内配置一转速较慢的刮刀，以使反应器壁保持干净。</w:t>
            </w:r>
          </w:p>
          <w:p w14:paraId="29BB127F">
            <w:pPr>
              <w:pStyle w:val="4"/>
              <w:ind w:firstLine="560"/>
              <w:jc w:val="both"/>
            </w:pPr>
            <w:r>
              <w:rPr>
                <w:rFonts w:ascii="仿宋" w:hAnsi="仿宋" w:eastAsia="仿宋" w:cs="仿宋"/>
                <w:sz w:val="24"/>
              </w:rPr>
              <w:t>栅板下部夹带的聚合物细末，用一台小型旋风分离器除去，并送到下游的袋式过滤器中。</w:t>
            </w:r>
          </w:p>
          <w:p w14:paraId="22270B55">
            <w:pPr>
              <w:pStyle w:val="4"/>
              <w:ind w:firstLine="560"/>
              <w:jc w:val="both"/>
            </w:pPr>
            <w:r>
              <w:rPr>
                <w:rFonts w:ascii="仿宋" w:hAnsi="仿宋" w:eastAsia="仿宋" w:cs="仿宋"/>
                <w:sz w:val="24"/>
              </w:rPr>
              <w:t>所有末反应的单体循环返回到流化压缩机的吸入口。</w:t>
            </w:r>
          </w:p>
          <w:p w14:paraId="25A757CC">
            <w:pPr>
              <w:pStyle w:val="4"/>
              <w:ind w:firstLine="560"/>
              <w:jc w:val="both"/>
            </w:pPr>
            <w:r>
              <w:rPr>
                <w:rFonts w:ascii="仿宋" w:hAnsi="仿宋" w:eastAsia="仿宋" w:cs="仿宋"/>
                <w:sz w:val="24"/>
              </w:rPr>
              <w:t>来自乙烯汽提塔顶部的回收气相与气相反应器出口的循环单体汇合，而补充的氢气，乙烯和丙烯加入到压缩机排出口。</w:t>
            </w:r>
          </w:p>
          <w:p w14:paraId="07854FFF">
            <w:pPr>
              <w:pStyle w:val="4"/>
              <w:jc w:val="both"/>
            </w:pPr>
            <w:r>
              <w:rPr>
                <w:rFonts w:ascii="仿宋" w:hAnsi="仿宋" w:eastAsia="仿宋" w:cs="仿宋"/>
                <w:sz w:val="24"/>
              </w:rPr>
              <w:t>流化床反应器单元设备：共聚反应器的刮刀、循环压缩机、气体冷却器、夹套水加热器、开车加热泵、共聚反应器和旋风分离器。</w:t>
            </w:r>
          </w:p>
          <w:p w14:paraId="21AF6528">
            <w:pPr>
              <w:pStyle w:val="4"/>
              <w:jc w:val="both"/>
            </w:pPr>
            <w:r>
              <w:rPr>
                <w:rFonts w:ascii="仿宋" w:hAnsi="仿宋" w:eastAsia="仿宋" w:cs="仿宋"/>
                <w:b/>
                <w:sz w:val="24"/>
              </w:rPr>
              <w:t>二、软件虚拟培训内容</w:t>
            </w:r>
          </w:p>
          <w:p w14:paraId="2AB9C18E">
            <w:pPr>
              <w:pStyle w:val="4"/>
              <w:ind w:firstLine="280"/>
              <w:jc w:val="both"/>
            </w:pPr>
            <w:r>
              <w:rPr>
                <w:rFonts w:ascii="仿宋" w:hAnsi="仿宋" w:eastAsia="仿宋" w:cs="仿宋"/>
                <w:sz w:val="24"/>
              </w:rPr>
              <w:t>以通用的化工单元真实事故为背景，让操作者分别扮演真实工厂中的调度员、班长、外操员、内操员、安全员等角色，进行事故应急演练。系统至少需包含化工反应、分离工艺的</w:t>
            </w:r>
            <w:r>
              <w:rPr>
                <w:rFonts w:ascii="&quot;times new roman&quot;" w:hAnsi="&quot;times new roman&quot;" w:eastAsia="&quot;times new roman&quot;" w:cs="&quot;times new roman&quot;"/>
                <w:sz w:val="24"/>
              </w:rPr>
              <w:t>7</w:t>
            </w:r>
            <w:r>
              <w:rPr>
                <w:rFonts w:ascii="仿宋" w:hAnsi="仿宋" w:eastAsia="仿宋" w:cs="仿宋"/>
                <w:sz w:val="24"/>
              </w:rPr>
              <w:t>个单元，中毒、着火等</w:t>
            </w:r>
            <w:r>
              <w:rPr>
                <w:rFonts w:ascii="&quot;times new roman&quot;" w:hAnsi="&quot;times new roman&quot;" w:eastAsia="&quot;times new roman&quot;" w:cs="&quot;times new roman&quot;"/>
                <w:sz w:val="24"/>
              </w:rPr>
              <w:t>21</w:t>
            </w:r>
            <w:r>
              <w:rPr>
                <w:rFonts w:ascii="仿宋" w:hAnsi="仿宋" w:eastAsia="仿宋" w:cs="仿宋"/>
                <w:sz w:val="24"/>
              </w:rPr>
              <w:t>个事故场景，以</w:t>
            </w:r>
            <w:r>
              <w:rPr>
                <w:rFonts w:ascii="&quot;times new roman&quot;" w:hAnsi="&quot;times new roman&quot;" w:eastAsia="&quot;times new roman&quot;" w:cs="&quot;times new roman&quot;"/>
                <w:sz w:val="24"/>
              </w:rPr>
              <w:t>3D</w:t>
            </w:r>
            <w:r>
              <w:rPr>
                <w:rFonts w:ascii="仿宋" w:hAnsi="仿宋" w:eastAsia="仿宋" w:cs="仿宋"/>
                <w:sz w:val="24"/>
              </w:rPr>
              <w:t>虚拟现实的形式再现事故应急处置过程，逼真再现真实的事故情境。</w:t>
            </w:r>
          </w:p>
          <w:p w14:paraId="51BEC28D">
            <w:pPr>
              <w:pStyle w:val="4"/>
              <w:jc w:val="both"/>
            </w:pPr>
            <w:r>
              <w:rPr>
                <w:rFonts w:ascii="仿宋" w:hAnsi="仿宋" w:eastAsia="仿宋" w:cs="仿宋"/>
                <w:b/>
                <w:sz w:val="24"/>
              </w:rPr>
              <w:t>三、教学组织与管理</w:t>
            </w:r>
          </w:p>
          <w:p w14:paraId="3982E181">
            <w:pPr>
              <w:pStyle w:val="4"/>
              <w:jc w:val="both"/>
            </w:pPr>
            <w:r>
              <w:rPr>
                <w:rFonts w:ascii="仿宋" w:hAnsi="仿宋" w:eastAsia="仿宋" w:cs="仿宋"/>
                <w:sz w:val="24"/>
              </w:rPr>
              <w:t>（一）手机端教学组织管理平台：</w:t>
            </w:r>
          </w:p>
          <w:p w14:paraId="46DE46FF">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1.</w:t>
            </w:r>
            <w:r>
              <w:rPr>
                <w:rFonts w:ascii="仿宋" w:hAnsi="仿宋" w:eastAsia="仿宋" w:cs="仿宋"/>
                <w:sz w:val="24"/>
              </w:rPr>
              <w:t>学习查询：支持管理员查询管理机构内学员学习积分、每日一练、每周一测、每月一考、文章阅读学习数据，支持设置查询各级机构数据，学习积分、每日一练、文章阅读可按照日、周、月、年各时间单位查询自定义设置时间区间，支持搜索学员姓名查询学员数据。</w:t>
            </w:r>
          </w:p>
          <w:p w14:paraId="05A8B9B2">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2.</w:t>
            </w:r>
            <w:r>
              <w:rPr>
                <w:rFonts w:ascii="仿宋" w:hAnsi="仿宋" w:eastAsia="仿宋" w:cs="仿宋"/>
                <w:sz w:val="24"/>
              </w:rPr>
              <w:t>学习统计：支持管理员查看管理机构内学员获得学分走势图，今日积分分布饼状图。每日一练、文章阅读可按日、周、月，每周一测按周，每月一考按月时间单位自定义设置时间区间，统计各模块学习数据走势图、各级子机构数据对比图。</w:t>
            </w:r>
          </w:p>
          <w:p w14:paraId="2B816448">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3.</w:t>
            </w:r>
            <w:r>
              <w:rPr>
                <w:rFonts w:ascii="仿宋" w:hAnsi="仿宋" w:eastAsia="仿宋" w:cs="仿宋"/>
                <w:sz w:val="24"/>
              </w:rPr>
              <w:t>考试分析：支持查看管理机构内考试数据分析，支持展示考试列表；考试名称、时长、可考次数、及格分数等考试基本信息，机构人数、考试人数、出勤率、平均分、及格人数、及格率数据，展示各得分区间人数分布，展示机构内考试成绩列表；支持设置查看各级机构考试分析数据库。</w:t>
            </w:r>
          </w:p>
          <w:p w14:paraId="72EFB1F7">
            <w:pPr>
              <w:pStyle w:val="4"/>
              <w:jc w:val="both"/>
            </w:pPr>
            <w:r>
              <w:rPr>
                <w:rFonts w:ascii="&quot;times new roman&quot;" w:hAnsi="&quot;times new roman&quot;" w:eastAsia="&quot;times new roman&quot;" w:cs="&quot;times new roman&quot;"/>
                <w:sz w:val="24"/>
              </w:rPr>
              <w:t>4.</w:t>
            </w:r>
            <w:r>
              <w:rPr>
                <w:rFonts w:ascii="仿宋" w:hAnsi="仿宋" w:eastAsia="仿宋" w:cs="仿宋"/>
                <w:sz w:val="24"/>
              </w:rPr>
              <w:t>管理模块：提供各模块学习数据查询，各模块学习数据统计图形化展示，各个考试成绩统计分析功能，实现快速掌握机构内学习情况。</w:t>
            </w:r>
          </w:p>
          <w:p w14:paraId="3C68B17E">
            <w:pPr>
              <w:pStyle w:val="4"/>
              <w:jc w:val="both"/>
            </w:pPr>
            <w:r>
              <w:rPr>
                <w:rFonts w:ascii="仿宋" w:hAnsi="仿宋" w:eastAsia="仿宋" w:cs="仿宋"/>
                <w:sz w:val="24"/>
              </w:rPr>
              <w:t>▲（二）</w:t>
            </w:r>
            <w:r>
              <w:rPr>
                <w:rFonts w:ascii="&quot;times new roman&quot;" w:hAnsi="&quot;times new roman&quot;" w:eastAsia="&quot;times new roman&quot;" w:cs="&quot;times new roman&quot;"/>
                <w:sz w:val="24"/>
              </w:rPr>
              <w:t>PC</w:t>
            </w:r>
            <w:r>
              <w:rPr>
                <w:rFonts w:ascii="仿宋" w:hAnsi="仿宋" w:eastAsia="仿宋" w:cs="仿宋"/>
                <w:sz w:val="24"/>
              </w:rPr>
              <w:t>端（线下）教学组织管理平台：基于网络传输协议达到对学员站的控制与通信，可以建立培训室，实时显示学员学习状态，查看和统计成绩；可以查看每个学员的当前操作状态，管理学员名单及工况设定，组织考试、收集成绩等。</w:t>
            </w:r>
          </w:p>
          <w:p w14:paraId="6EC3B5BF">
            <w:pPr>
              <w:pStyle w:val="4"/>
              <w:jc w:val="both"/>
            </w:pPr>
            <w:r>
              <w:rPr>
                <w:rFonts w:ascii="仿宋" w:hAnsi="仿宋" w:eastAsia="仿宋" w:cs="仿宋"/>
                <w:sz w:val="24"/>
              </w:rPr>
              <w:t>▲（三）客户端管理平台：管理所有本地安装的仿真软件的启动运行，软件启动时支持练习及考核两种模式的选择，以及单人或多人协同模式的选择；要求软件能够通过平台进行单人操作模式以及多人协同操作模式的切换。</w:t>
            </w:r>
          </w:p>
          <w:p w14:paraId="3157002C">
            <w:pPr>
              <w:pStyle w:val="4"/>
              <w:jc w:val="both"/>
            </w:pPr>
            <w:r>
              <w:rPr>
                <w:rFonts w:ascii="仿宋" w:hAnsi="仿宋" w:eastAsia="仿宋" w:cs="仿宋"/>
                <w:b/>
                <w:sz w:val="24"/>
              </w:rPr>
              <w:t>四、软件功能</w:t>
            </w:r>
          </w:p>
          <w:p w14:paraId="0C778DD1">
            <w:pPr>
              <w:pStyle w:val="4"/>
              <w:jc w:val="both"/>
            </w:pPr>
            <w:r>
              <w:rPr>
                <w:rFonts w:ascii="仿宋" w:hAnsi="仿宋" w:eastAsia="仿宋" w:cs="仿宋"/>
                <w:sz w:val="24"/>
              </w:rPr>
              <w:t>软件依据计算机虚拟仿真技术进行开发，真实再现化工厂环境和操作过程，并对操作数据进行分析，得到仿真结果；该软件以真实数据库作为支撑，仿真操作过程与真实设备操作过程极其相似，仿真结果与真实系统结果非常接近，能够满足日常培训、常规考核。</w:t>
            </w:r>
          </w:p>
          <w:p w14:paraId="04740C7D">
            <w:pPr>
              <w:pStyle w:val="4"/>
              <w:jc w:val="both"/>
            </w:pPr>
            <w:r>
              <w:rPr>
                <w:rFonts w:ascii="仿宋" w:hAnsi="仿宋" w:eastAsia="仿宋" w:cs="仿宋"/>
                <w:sz w:val="24"/>
              </w:rPr>
              <w:t>（一）三维仿真软件系统功能要求</w:t>
            </w:r>
          </w:p>
          <w:p w14:paraId="05804732">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1.</w:t>
            </w:r>
            <w:r>
              <w:rPr>
                <w:rFonts w:ascii="仿宋" w:hAnsi="仿宋" w:eastAsia="仿宋" w:cs="仿宋"/>
                <w:sz w:val="24"/>
              </w:rPr>
              <w:t>应急演练前，学生可通过软件学习常用的应急演练相关的法律、规范、标准</w:t>
            </w:r>
            <w:r>
              <w:rPr>
                <w:rFonts w:ascii="仿宋" w:hAnsi="仿宋" w:eastAsia="仿宋" w:cs="仿宋"/>
                <w:color w:val="000000"/>
                <w:sz w:val="24"/>
              </w:rPr>
              <w:t>（</w:t>
            </w:r>
            <w:r>
              <w:rPr>
                <w:rFonts w:ascii="仿宋" w:hAnsi="仿宋" w:eastAsia="仿宋" w:cs="仿宋"/>
                <w:b/>
                <w:color w:val="000000"/>
                <w:sz w:val="24"/>
              </w:rPr>
              <w:t>线上演示内容：</w:t>
            </w:r>
            <w:r>
              <w:rPr>
                <w:rFonts w:ascii="仿宋" w:hAnsi="仿宋" w:eastAsia="仿宋" w:cs="仿宋"/>
                <w:color w:val="000000"/>
                <w:sz w:val="24"/>
              </w:rPr>
              <w:t>标准规范模块，可通过软件查看相关标准规范）。</w:t>
            </w:r>
          </w:p>
          <w:p w14:paraId="0F19C9CE">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2.</w:t>
            </w:r>
            <w:r>
              <w:rPr>
                <w:rFonts w:ascii="仿宋" w:hAnsi="仿宋" w:eastAsia="仿宋" w:cs="仿宋"/>
                <w:sz w:val="24"/>
              </w:rPr>
              <w:t>应急演练前，学员可学习事故处理中，各个岗位的应急职责。比如：调度员、班长、外操员、内操员、安全员等角色在应急事故中的职责及权限</w:t>
            </w:r>
            <w:r>
              <w:rPr>
                <w:rFonts w:ascii="仿宋" w:hAnsi="仿宋" w:eastAsia="仿宋" w:cs="仿宋"/>
                <w:color w:val="000000"/>
                <w:sz w:val="24"/>
              </w:rPr>
              <w:t>（</w:t>
            </w:r>
            <w:r>
              <w:rPr>
                <w:rFonts w:ascii="仿宋" w:hAnsi="仿宋" w:eastAsia="仿宋" w:cs="仿宋"/>
                <w:b/>
                <w:color w:val="000000"/>
                <w:sz w:val="24"/>
              </w:rPr>
              <w:t>线上演示内容：</w:t>
            </w:r>
            <w:r>
              <w:rPr>
                <w:rFonts w:ascii="仿宋" w:hAnsi="仿宋" w:eastAsia="仿宋" w:cs="仿宋"/>
                <w:color w:val="000000"/>
                <w:sz w:val="24"/>
              </w:rPr>
              <w:t>岗位职责模块，角色可转动）。</w:t>
            </w:r>
          </w:p>
          <w:p w14:paraId="0E2EAC34">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3.</w:t>
            </w:r>
            <w:r>
              <w:rPr>
                <w:rFonts w:ascii="仿宋" w:hAnsi="仿宋" w:eastAsia="仿宋" w:cs="仿宋"/>
                <w:sz w:val="24"/>
              </w:rPr>
              <w:t>精馏塔设计模块：根据严格计算的结果去计算塔径、塔高，确定塔板参数并作出塔板负荷性能图。页面内配备精馏塔的</w:t>
            </w:r>
            <w:r>
              <w:rPr>
                <w:rFonts w:ascii="&quot;times new roman&quot;" w:hAnsi="&quot;times new roman&quot;" w:eastAsia="&quot;times new roman&quot;" w:cs="&quot;times new roman&quot;"/>
                <w:sz w:val="24"/>
              </w:rPr>
              <w:t>3D</w:t>
            </w:r>
            <w:r>
              <w:rPr>
                <w:rFonts w:ascii="仿宋" w:hAnsi="仿宋" w:eastAsia="仿宋" w:cs="仿宋"/>
                <w:sz w:val="24"/>
              </w:rPr>
              <w:t>模型，使设计工作更直观高效。操作应包含：</w:t>
            </w:r>
            <w:r>
              <w:rPr>
                <w:rFonts w:ascii="&quot;times new roman&quot;" w:hAnsi="&quot;times new roman&quot;" w:eastAsia="&quot;times new roman&quot;" w:cs="&quot;times new roman&quot;"/>
                <w:sz w:val="24"/>
              </w:rPr>
              <w:t>1</w:t>
            </w:r>
            <w:r>
              <w:rPr>
                <w:rFonts w:ascii="仿宋" w:hAnsi="仿宋" w:eastAsia="仿宋" w:cs="仿宋"/>
                <w:sz w:val="24"/>
              </w:rPr>
              <w:t>）塔分布：创建项目时支持引入稳态模拟中的严格塔模型，在塔分布界面即可看到每层塔板的</w:t>
            </w:r>
            <w:r>
              <w:rPr>
                <w:rFonts w:ascii="&quot;times new roman&quot;" w:hAnsi="&quot;times new roman&quot;" w:eastAsia="&quot;times new roman&quot;" w:cs="&quot;times new roman&quot;"/>
                <w:sz w:val="24"/>
              </w:rPr>
              <w:t>TPFQ</w:t>
            </w:r>
            <w:r>
              <w:rPr>
                <w:rFonts w:ascii="仿宋" w:hAnsi="仿宋" w:eastAsia="仿宋" w:cs="仿宋"/>
                <w:sz w:val="24"/>
              </w:rPr>
              <w:t>组成数据，辅助用于后续塔板设计。</w:t>
            </w:r>
            <w:r>
              <w:rPr>
                <w:rFonts w:ascii="&quot;times new roman&quot;" w:hAnsi="&quot;times new roman&quot;" w:eastAsia="&quot;times new roman&quot;" w:cs="&quot;times new roman&quot;"/>
                <w:sz w:val="24"/>
              </w:rPr>
              <w:t>2</w:t>
            </w:r>
            <w:r>
              <w:rPr>
                <w:rFonts w:ascii="仿宋" w:hAnsi="仿宋" w:eastAsia="仿宋" w:cs="仿宋"/>
                <w:sz w:val="24"/>
              </w:rPr>
              <w:t>）塔体设计：对塔径、塔板间距、塔顶塔底高度、人孔数等进行设计，确定塔高。</w:t>
            </w:r>
            <w:r>
              <w:rPr>
                <w:rFonts w:ascii="&quot;times new roman&quot;" w:hAnsi="&quot;times new roman&quot;" w:eastAsia="&quot;times new roman&quot;" w:cs="&quot;times new roman&quot;"/>
                <w:sz w:val="24"/>
              </w:rPr>
              <w:t>3</w:t>
            </w:r>
            <w:r>
              <w:rPr>
                <w:rFonts w:ascii="仿宋" w:hAnsi="仿宋" w:eastAsia="仿宋" w:cs="仿宋"/>
                <w:sz w:val="24"/>
              </w:rPr>
              <w:t>）塔板设计：对塔板结构进行设计，确定塔板类型、溢流类型等各项数据</w:t>
            </w:r>
            <w:r>
              <w:rPr>
                <w:rFonts w:ascii="&quot;times new roman&quot;" w:hAnsi="&quot;times new roman&quot;" w:eastAsia="&quot;times new roman&quot;" w:cs="&quot;times new roman&quot;"/>
                <w:sz w:val="24"/>
              </w:rPr>
              <w:t>.4</w:t>
            </w:r>
            <w:r>
              <w:rPr>
                <w:rFonts w:ascii="仿宋" w:hAnsi="仿宋" w:eastAsia="仿宋" w:cs="仿宋"/>
                <w:sz w:val="24"/>
              </w:rPr>
              <w:t>）负荷性能图：根据设计数据，查看塔板负荷性能图是否满足塔的设计要求</w:t>
            </w:r>
            <w:r>
              <w:rPr>
                <w:rFonts w:ascii="仿宋" w:hAnsi="仿宋" w:eastAsia="仿宋" w:cs="仿宋"/>
                <w:color w:val="000000"/>
                <w:sz w:val="24"/>
              </w:rPr>
              <w:t>（</w:t>
            </w:r>
            <w:r>
              <w:rPr>
                <w:rFonts w:ascii="仿宋" w:hAnsi="仿宋" w:eastAsia="仿宋" w:cs="仿宋"/>
                <w:b/>
                <w:color w:val="000000"/>
                <w:sz w:val="24"/>
              </w:rPr>
              <w:t>线上演示内容：</w:t>
            </w:r>
            <w:r>
              <w:rPr>
                <w:rFonts w:ascii="仿宋" w:hAnsi="仿宋" w:eastAsia="仿宋" w:cs="仿宋"/>
                <w:color w:val="000000"/>
                <w:sz w:val="24"/>
              </w:rPr>
              <w:t>离心泵性能测定实验流程模拟设计软件：系统提供至少</w:t>
            </w:r>
            <w:r>
              <w:rPr>
                <w:rFonts w:ascii="&quot;times new roman&quot;" w:hAnsi="&quot;times new roman&quot;" w:eastAsia="&quot;times new roman&quot;" w:cs="&quot;times new roman&quot;"/>
                <w:color w:val="000000"/>
                <w:sz w:val="24"/>
              </w:rPr>
              <w:t>27</w:t>
            </w:r>
            <w:r>
              <w:rPr>
                <w:rFonts w:ascii="仿宋" w:hAnsi="仿宋" w:eastAsia="仿宋" w:cs="仿宋"/>
                <w:color w:val="000000"/>
                <w:sz w:val="24"/>
              </w:rPr>
              <w:t>种设备或仪表供用户选择，用户可根据不同实验任务自主选择不同型号的设备进行离心泵流程搭建，可以添加选择不同物质进行分离，可查看至少至</w:t>
            </w:r>
            <w:r>
              <w:rPr>
                <w:rFonts w:ascii="&quot;times new roman&quot;" w:hAnsi="&quot;times new roman&quot;" w:eastAsia="&quot;times new roman&quot;" w:cs="&quot;times new roman&quot;"/>
                <w:color w:val="000000"/>
                <w:sz w:val="24"/>
              </w:rPr>
              <w:t>5500</w:t>
            </w:r>
            <w:r>
              <w:rPr>
                <w:rFonts w:ascii="仿宋" w:hAnsi="仿宋" w:eastAsia="仿宋" w:cs="仿宋"/>
                <w:color w:val="000000"/>
                <w:sz w:val="24"/>
              </w:rPr>
              <w:t>种化学物质的基础物性。系统可判定流程搭建过程中的设备或仪表连接安装的位置准确性。流程图搭建成功后，可运行项目，动态模拟离心泵实验的开停车操作。系统可记录数据和数据处理）。</w:t>
            </w:r>
          </w:p>
          <w:p w14:paraId="2D09B18C">
            <w:pPr>
              <w:pStyle w:val="4"/>
              <w:jc w:val="both"/>
            </w:pPr>
            <w:r>
              <w:rPr>
                <w:rFonts w:ascii="仿宋" w:hAnsi="仿宋" w:eastAsia="仿宋" w:cs="仿宋"/>
                <w:color w:val="000000"/>
                <w:sz w:val="21"/>
              </w:rPr>
              <w:t>●</w:t>
            </w:r>
            <w:r>
              <w:rPr>
                <w:rFonts w:ascii="&quot;times new roman&quot;" w:hAnsi="&quot;times new roman&quot;" w:eastAsia="&quot;times new roman&quot;" w:cs="&quot;times new roman&quot;"/>
                <w:sz w:val="24"/>
              </w:rPr>
              <w:t>4.</w:t>
            </w:r>
            <w:r>
              <w:rPr>
                <w:rFonts w:ascii="仿宋" w:hAnsi="仿宋" w:eastAsia="仿宋" w:cs="仿宋"/>
                <w:sz w:val="24"/>
              </w:rPr>
              <w:t>软件采用</w:t>
            </w:r>
            <w:r>
              <w:rPr>
                <w:rFonts w:ascii="&quot;times new roman&quot;" w:hAnsi="&quot;times new roman&quot;" w:eastAsia="&quot;times new roman&quot;" w:cs="&quot;times new roman&quot;"/>
                <w:sz w:val="24"/>
              </w:rPr>
              <w:t>CG</w:t>
            </w:r>
            <w:r>
              <w:rPr>
                <w:rFonts w:ascii="仿宋" w:hAnsi="仿宋" w:eastAsia="仿宋" w:cs="仿宋"/>
                <w:sz w:val="24"/>
              </w:rPr>
              <w:t>动画形式，真实展现事故发生的过程，介绍事故发生的背景</w:t>
            </w:r>
            <w:r>
              <w:rPr>
                <w:rFonts w:ascii="仿宋" w:hAnsi="仿宋" w:eastAsia="仿宋" w:cs="仿宋"/>
                <w:color w:val="000000"/>
                <w:sz w:val="24"/>
              </w:rPr>
              <w:t>（</w:t>
            </w:r>
            <w:r>
              <w:rPr>
                <w:rFonts w:ascii="仿宋" w:hAnsi="仿宋" w:eastAsia="仿宋" w:cs="仿宋"/>
                <w:b/>
                <w:color w:val="000000"/>
                <w:sz w:val="24"/>
              </w:rPr>
              <w:t>线上演示内容：</w:t>
            </w:r>
            <w:r>
              <w:rPr>
                <w:rFonts w:ascii="仿宋" w:hAnsi="仿宋" w:eastAsia="仿宋" w:cs="仿宋"/>
                <w:color w:val="000000"/>
                <w:sz w:val="24"/>
              </w:rPr>
              <w:t>外操员在巡检过程中发现火情的</w:t>
            </w:r>
            <w:r>
              <w:rPr>
                <w:rFonts w:ascii="&quot;times new roman&quot;" w:hAnsi="&quot;times new roman&quot;" w:eastAsia="&quot;times new roman&quot;" w:cs="&quot;times new roman&quot;"/>
                <w:color w:val="000000"/>
                <w:sz w:val="24"/>
              </w:rPr>
              <w:t>CG</w:t>
            </w:r>
            <w:r>
              <w:rPr>
                <w:rFonts w:ascii="仿宋" w:hAnsi="仿宋" w:eastAsia="仿宋" w:cs="仿宋"/>
                <w:color w:val="000000"/>
                <w:sz w:val="24"/>
              </w:rPr>
              <w:t>动画；通过气体报警系统发现事故的</w:t>
            </w:r>
            <w:r>
              <w:rPr>
                <w:rFonts w:ascii="times new roman, times, serif" w:hAnsi="times new roman, times, serif" w:eastAsia="times new roman, times, serif" w:cs="times new roman, times, serif"/>
                <w:color w:val="000000"/>
                <w:sz w:val="24"/>
              </w:rPr>
              <w:t>CG</w:t>
            </w:r>
            <w:r>
              <w:rPr>
                <w:rFonts w:ascii="仿宋" w:hAnsi="仿宋" w:eastAsia="仿宋" w:cs="仿宋"/>
                <w:color w:val="000000"/>
                <w:sz w:val="24"/>
              </w:rPr>
              <w:t>动画，动画中至少要包括现场气体检测仪报警闪烁、操作工中毒倒地、中控室气体检测系统报警）。</w:t>
            </w:r>
          </w:p>
          <w:p w14:paraId="35DBC1D4">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学员可学习发生事故后，</w:t>
            </w:r>
            <w:r>
              <w:rPr>
                <w:rFonts w:ascii="仿宋" w:hAnsi="仿宋" w:eastAsia="仿宋" w:cs="仿宋"/>
                <w:sz w:val="24"/>
              </w:rPr>
              <w:t>全厂的应急响应流程。比如：事故汇报流程、启动应急预案、协调相关部门处理事故、工艺处理、灭火救援、环境监测、事故报告备案等事故处理环节。现代化的应急响应流程，各个岗位各司其职，保证事故及时处理。要求应急软件可操作角色不少于</w:t>
            </w:r>
            <w:r>
              <w:rPr>
                <w:rFonts w:ascii="times new roman, times, serif" w:hAnsi="times new roman, times, serif" w:eastAsia="times new roman, times, serif" w:cs="times new roman, times, serif"/>
                <w:sz w:val="24"/>
              </w:rPr>
              <w:t>5</w:t>
            </w:r>
            <w:r>
              <w:rPr>
                <w:rFonts w:ascii="仿宋" w:hAnsi="仿宋" w:eastAsia="仿宋" w:cs="仿宋"/>
                <w:sz w:val="24"/>
              </w:rPr>
              <w:t>个，包括厂长、班长、外操员、内操员、安全员等。</w:t>
            </w:r>
          </w:p>
          <w:p w14:paraId="0E86CFCC">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6.</w:t>
            </w:r>
            <w:r>
              <w:rPr>
                <w:rFonts w:ascii="仿宋" w:hAnsi="仿宋" w:eastAsia="仿宋" w:cs="仿宋"/>
                <w:sz w:val="24"/>
              </w:rPr>
              <w:t>学员可通过文字、视频等方式学习如何正确使用灭火器等消防用品灭火。外操员使用灭火器进</w:t>
            </w:r>
            <w:r>
              <w:rPr>
                <w:rFonts w:ascii="仿宋" w:hAnsi="仿宋" w:eastAsia="仿宋" w:cs="仿宋"/>
                <w:color w:val="000000"/>
                <w:sz w:val="24"/>
              </w:rPr>
              <w:t>行灭火时，为了确保人员生命安全，必须先佩戴防护用品（防火服、空气呼吸器）（</w:t>
            </w:r>
            <w:r>
              <w:rPr>
                <w:rFonts w:ascii="仿宋" w:hAnsi="仿宋" w:eastAsia="仿宋" w:cs="仿宋"/>
                <w:b/>
                <w:color w:val="000000"/>
                <w:sz w:val="24"/>
              </w:rPr>
              <w:t>线上演示内容：</w:t>
            </w:r>
            <w:r>
              <w:rPr>
                <w:rFonts w:ascii="仿宋" w:hAnsi="仿宋" w:eastAsia="仿宋" w:cs="仿宋"/>
                <w:color w:val="000000"/>
                <w:sz w:val="24"/>
              </w:rPr>
              <w:t>消防用品使用的教学模块，规范化使用灭火器灭火的交互操作。例如使用灭火器灭火前：首先必须先佩戴防护服及空气呼吸器。使用泡沫消防炮的交互操作。泡沫消防炮可上下左右调整方向，可开启消防炮进行喷射）。</w:t>
            </w:r>
          </w:p>
          <w:p w14:paraId="5E06BEA1">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7.</w:t>
            </w:r>
            <w:r>
              <w:rPr>
                <w:rFonts w:ascii="仿宋" w:hAnsi="仿宋" w:eastAsia="仿宋" w:cs="仿宋"/>
                <w:sz w:val="24"/>
              </w:rPr>
              <w:t>学员可学习标准化抢救伤员的流程。首先使用担架将伤员抬至安全区域，再对伤员进行心肺复苏操作。确保抢救人员及被抢救人员的生命安全</w:t>
            </w:r>
            <w:r>
              <w:rPr>
                <w:rFonts w:ascii="仿宋" w:hAnsi="仿宋" w:eastAsia="仿宋" w:cs="仿宋"/>
                <w:color w:val="000000"/>
                <w:sz w:val="24"/>
              </w:rPr>
              <w:t>（</w:t>
            </w:r>
            <w:r>
              <w:rPr>
                <w:rFonts w:ascii="仿宋" w:hAnsi="仿宋" w:eastAsia="仿宋" w:cs="仿宋"/>
                <w:b/>
                <w:color w:val="000000"/>
                <w:sz w:val="24"/>
              </w:rPr>
              <w:t>线上演示内容：</w:t>
            </w:r>
            <w:r>
              <w:rPr>
                <w:rFonts w:ascii="仿宋" w:hAnsi="仿宋" w:eastAsia="仿宋" w:cs="仿宋"/>
                <w:color w:val="000000"/>
                <w:sz w:val="24"/>
              </w:rPr>
              <w:t>抢救伤员的交互操作。如首先要使用担架将伤员抬至安全区域，再对伤员进行心肺复苏操作。演示心肺复苏的交互操作过程）。</w:t>
            </w:r>
          </w:p>
          <w:p w14:paraId="76939985">
            <w:pPr>
              <w:pStyle w:val="4"/>
              <w:jc w:val="both"/>
            </w:pPr>
            <w:r>
              <w:rPr>
                <w:rFonts w:ascii="&quot;times new roman&quot;" w:hAnsi="&quot;times new roman&quot;" w:eastAsia="&quot;times new roman&quot;" w:cs="&quot;times new roman&quot;"/>
                <w:sz w:val="24"/>
              </w:rPr>
              <w:t>8.</w:t>
            </w:r>
            <w:r>
              <w:rPr>
                <w:rFonts w:ascii="仿宋" w:hAnsi="仿宋" w:eastAsia="仿宋" w:cs="仿宋"/>
                <w:sz w:val="24"/>
              </w:rPr>
              <w:t>事故处理结束后，通过事故总结思考题、岗位职责连连看，巩固所学知识，加深理解。</w:t>
            </w:r>
          </w:p>
          <w:p w14:paraId="3C38EF3D">
            <w:pPr>
              <w:pStyle w:val="4"/>
              <w:jc w:val="both"/>
            </w:pPr>
            <w:r>
              <w:rPr>
                <w:rFonts w:ascii="仿宋" w:hAnsi="仿宋" w:eastAsia="仿宋" w:cs="仿宋"/>
                <w:color w:val="000000"/>
                <w:sz w:val="21"/>
              </w:rPr>
              <w:t>●</w:t>
            </w:r>
            <w:r>
              <w:rPr>
                <w:rFonts w:ascii="&quot;times new roman&quot;" w:hAnsi="&quot;times new roman&quot;" w:eastAsia="&quot;times new roman&quot;" w:cs="&quot;times new roman&quot;"/>
                <w:sz w:val="24"/>
              </w:rPr>
              <w:t>9.</w:t>
            </w:r>
            <w:r>
              <w:rPr>
                <w:rFonts w:ascii="仿宋" w:hAnsi="仿宋" w:eastAsia="仿宋" w:cs="仿宋"/>
                <w:sz w:val="24"/>
              </w:rPr>
              <w:t>软件基于实时数据库，建立遵循传热、传质、动量传递和化学反应动力学、化工热力学和自动控制等基本原理的数学机理模型</w:t>
            </w:r>
            <w:r>
              <w:rPr>
                <w:rFonts w:ascii="仿宋" w:hAnsi="仿宋" w:eastAsia="仿宋" w:cs="仿宋"/>
                <w:color w:val="000000"/>
                <w:sz w:val="24"/>
              </w:rPr>
              <w:t>（</w:t>
            </w:r>
            <w:r>
              <w:rPr>
                <w:rFonts w:ascii="仿宋" w:hAnsi="仿宋" w:eastAsia="仿宋" w:cs="仿宋"/>
                <w:b/>
                <w:color w:val="000000"/>
                <w:sz w:val="24"/>
              </w:rPr>
              <w:t>线上演示内容：</w:t>
            </w:r>
            <w:r>
              <w:rPr>
                <w:rFonts w:ascii="仿宋" w:hAnsi="仿宋" w:eastAsia="仿宋" w:cs="仿宋"/>
                <w:color w:val="000000"/>
                <w:sz w:val="24"/>
              </w:rPr>
              <w:t>化工稳态流程模拟系统：系统可查看≥</w:t>
            </w:r>
            <w:r>
              <w:rPr>
                <w:rFonts w:ascii="&quot;times new roman&quot;" w:hAnsi="&quot;times new roman&quot;" w:eastAsia="&quot;times new roman&quot;" w:cs="&quot;times new roman&quot;"/>
                <w:color w:val="000000"/>
                <w:sz w:val="24"/>
              </w:rPr>
              <w:t>2000</w:t>
            </w:r>
            <w:r>
              <w:rPr>
                <w:rFonts w:ascii="仿宋" w:hAnsi="仿宋" w:eastAsia="仿宋" w:cs="仿宋"/>
                <w:color w:val="000000"/>
                <w:sz w:val="24"/>
              </w:rPr>
              <w:t>种化学物质的基础物性，基础物性包括：分子量、熔点、沸点、临界温度、临界压力、临界体积、临界压缩因子、偏心因子、偶极矩、</w:t>
            </w:r>
            <w:r>
              <w:rPr>
                <w:rFonts w:ascii="times new roman, times, serif" w:hAnsi="times new roman, times, serif" w:eastAsia="times new roman, times, serif" w:cs="times new roman, times, serif"/>
                <w:color w:val="000000"/>
                <w:sz w:val="24"/>
              </w:rPr>
              <w:t>25</w:t>
            </w:r>
            <w:r>
              <w:rPr>
                <w:rFonts w:ascii="仿宋" w:hAnsi="仿宋" w:eastAsia="仿宋" w:cs="仿宋"/>
                <w:color w:val="000000"/>
                <w:sz w:val="24"/>
              </w:rPr>
              <w:t>℃标准生成焓、</w:t>
            </w:r>
            <w:r>
              <w:rPr>
                <w:rFonts w:ascii="&quot;times new roman&quot;" w:hAnsi="&quot;times new roman&quot;" w:eastAsia="&quot;times new roman&quot;" w:cs="&quot;times new roman&quot;"/>
                <w:color w:val="000000"/>
                <w:sz w:val="24"/>
              </w:rPr>
              <w:t>25</w:t>
            </w:r>
            <w:r>
              <w:rPr>
                <w:rFonts w:ascii="仿宋" w:hAnsi="仿宋" w:eastAsia="仿宋" w:cs="仿宋"/>
                <w:color w:val="000000"/>
                <w:sz w:val="24"/>
              </w:rPr>
              <w:t>℃标准生成自由能、溶解参数、</w:t>
            </w:r>
            <w:r>
              <w:rPr>
                <w:rFonts w:ascii="&quot;times new roman&quot;" w:hAnsi="&quot;times new roman&quot;" w:eastAsia="&quot;times new roman&quot;" w:cs="&quot;times new roman&quot;"/>
                <w:color w:val="000000"/>
                <w:sz w:val="24"/>
              </w:rPr>
              <w:t>OMRGAPrime</w:t>
            </w:r>
            <w:r>
              <w:rPr>
                <w:rFonts w:ascii="仿宋" w:hAnsi="仿宋" w:eastAsia="仿宋" w:cs="仿宋"/>
                <w:color w:val="000000"/>
                <w:sz w:val="24"/>
              </w:rPr>
              <w:t>、折光率、回转半径、</w:t>
            </w:r>
            <w:r>
              <w:rPr>
                <w:rFonts w:ascii="times new roman, times, serif" w:hAnsi="times new roman, times, serif" w:eastAsia="times new roman, times, serif" w:cs="times new roman, times, serif"/>
                <w:color w:val="000000"/>
                <w:sz w:val="24"/>
              </w:rPr>
              <w:t>Rackett</w:t>
            </w:r>
            <w:r>
              <w:rPr>
                <w:rFonts w:ascii="仿宋" w:hAnsi="仿宋" w:eastAsia="仿宋" w:cs="仿宋"/>
                <w:color w:val="000000"/>
                <w:sz w:val="24"/>
              </w:rPr>
              <w:t>参数）。</w:t>
            </w:r>
          </w:p>
          <w:p w14:paraId="4A796DF1">
            <w:pPr>
              <w:pStyle w:val="4"/>
              <w:jc w:val="both"/>
            </w:pPr>
            <w:r>
              <w:rPr>
                <w:rFonts w:ascii="times new roman, times, serif" w:hAnsi="times new roman, times, serif" w:eastAsia="times new roman, times, serif" w:cs="times new roman, times, serif"/>
                <w:sz w:val="24"/>
              </w:rPr>
              <w:t>10.</w:t>
            </w:r>
            <w:r>
              <w:rPr>
                <w:rFonts w:ascii="仿宋" w:hAnsi="仿宋" w:eastAsia="仿宋" w:cs="仿宋"/>
                <w:sz w:val="24"/>
              </w:rPr>
              <w:t>软件设置了“任务总时间”和“关键步骤操作时间限制”，对于总时间和关键步骤操作时间有相应的评分检测。</w:t>
            </w:r>
          </w:p>
          <w:p w14:paraId="48DC972A">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11.HAZOP</w:t>
            </w:r>
            <w:r>
              <w:rPr>
                <w:rFonts w:ascii="仿宋" w:hAnsi="仿宋" w:eastAsia="仿宋" w:cs="仿宋"/>
                <w:sz w:val="24"/>
              </w:rPr>
              <w:t>分析模块：完全模拟人工</w:t>
            </w:r>
            <w:r>
              <w:rPr>
                <w:rFonts w:ascii="&quot;times new roman&quot;" w:hAnsi="&quot;times new roman&quot;" w:eastAsia="&quot;times new roman&quot;" w:cs="&quot;times new roman&quot;"/>
                <w:sz w:val="24"/>
              </w:rPr>
              <w:t xml:space="preserve">HAZOP </w:t>
            </w:r>
            <w:r>
              <w:rPr>
                <w:rFonts w:ascii="仿宋" w:hAnsi="仿宋" w:eastAsia="仿宋" w:cs="仿宋"/>
                <w:sz w:val="24"/>
              </w:rPr>
              <w:t>分析的全流程：包含确定分析任务和工作范围、划分节点、确定偏离、识别后果、分析原因、辨识安全措施、风险分析、增加建议措施等环节</w:t>
            </w:r>
            <w:r>
              <w:rPr>
                <w:rFonts w:ascii="仿宋" w:hAnsi="仿宋" w:eastAsia="仿宋" w:cs="仿宋"/>
                <w:color w:val="000000"/>
                <w:sz w:val="24"/>
              </w:rPr>
              <w:t>（</w:t>
            </w:r>
            <w:r>
              <w:rPr>
                <w:rFonts w:ascii="仿宋" w:hAnsi="仿宋" w:eastAsia="仿宋" w:cs="仿宋"/>
                <w:b/>
                <w:color w:val="000000"/>
                <w:sz w:val="24"/>
              </w:rPr>
              <w:t>线上演示内容：</w:t>
            </w:r>
            <w:r>
              <w:rPr>
                <w:rFonts w:ascii="仿宋" w:hAnsi="仿宋" w:eastAsia="仿宋" w:cs="仿宋"/>
                <w:color w:val="000000"/>
                <w:sz w:val="24"/>
              </w:rPr>
              <w:t>加热炉单元的偏离分析案例，偏离点设置不少于</w:t>
            </w: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个，整个分析过程包含设定偏离点、识别后果、识别原因、辨识安全措施、风险分析、增加建议措施、生成</w:t>
            </w:r>
            <w:r>
              <w:rPr>
                <w:rFonts w:ascii="times new roman, times, serif" w:hAnsi="times new roman, times, serif" w:eastAsia="times new roman, times, serif" w:cs="times new roman, times, serif"/>
                <w:color w:val="000000"/>
                <w:sz w:val="24"/>
              </w:rPr>
              <w:t>HAZOP</w:t>
            </w:r>
            <w:r>
              <w:rPr>
                <w:rFonts w:ascii="仿宋" w:hAnsi="仿宋" w:eastAsia="仿宋" w:cs="仿宋"/>
                <w:color w:val="000000"/>
                <w:sz w:val="24"/>
              </w:rPr>
              <w:t>分析报告等环节）。</w:t>
            </w:r>
          </w:p>
          <w:p w14:paraId="0BC7726E">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12.goHAZOP</w:t>
            </w:r>
            <w:r>
              <w:rPr>
                <w:rFonts w:ascii="仿宋" w:hAnsi="仿宋" w:eastAsia="仿宋" w:cs="仿宋"/>
                <w:sz w:val="24"/>
              </w:rPr>
              <w:t>智能分析工具模块：能针对原因事件、后果事件、偏离事件进行增删、选取、连线、复制、粘贴、剪切、移动、设备背景色、增删安全措施、增删建议措施等操作。用户在搭建剧情的过程中，可以实时给与错误提示信息，帮助用户高效完成剧情分析工作</w:t>
            </w:r>
            <w:r>
              <w:rPr>
                <w:rFonts w:ascii="仿宋" w:hAnsi="仿宋" w:eastAsia="仿宋" w:cs="仿宋"/>
                <w:color w:val="000000"/>
                <w:sz w:val="24"/>
              </w:rPr>
              <w:t>（</w:t>
            </w:r>
            <w:r>
              <w:rPr>
                <w:rFonts w:ascii="仿宋" w:hAnsi="仿宋" w:eastAsia="仿宋" w:cs="仿宋"/>
                <w:b/>
                <w:color w:val="000000"/>
                <w:sz w:val="24"/>
              </w:rPr>
              <w:t>线上演示内容：</w:t>
            </w:r>
            <w:r>
              <w:rPr>
                <w:rFonts w:ascii="仿宋" w:hAnsi="仿宋" w:eastAsia="仿宋" w:cs="仿宋"/>
                <w:color w:val="000000"/>
                <w:sz w:val="24"/>
              </w:rPr>
              <w:t>不同事件之间的影响关系，包含正作用关系、负作用关系、概念关系、条件关系。演示错误提示功能，用户在进行搭建剧情的过程中，给出剧情不完整、措施重复等错误提示，并且可以准确定位到错误位置）。</w:t>
            </w:r>
          </w:p>
          <w:p w14:paraId="4F6A1B40">
            <w:pPr>
              <w:pStyle w:val="4"/>
              <w:jc w:val="both"/>
            </w:pPr>
            <w:r>
              <w:rPr>
                <w:rFonts w:ascii="仿宋" w:hAnsi="仿宋" w:eastAsia="仿宋" w:cs="仿宋"/>
                <w:sz w:val="24"/>
              </w:rPr>
              <w:t>（二）学员站功能要求</w:t>
            </w:r>
          </w:p>
          <w:p w14:paraId="408F564D">
            <w:pPr>
              <w:pStyle w:val="4"/>
              <w:jc w:val="both"/>
            </w:pPr>
            <w:r>
              <w:rPr>
                <w:rFonts w:ascii="&quot;times new roman&quot;" w:hAnsi="&quot;times new roman&quot;" w:eastAsia="&quot;times new roman&quot;" w:cs="&quot;times new roman&quot;"/>
                <w:sz w:val="24"/>
              </w:rPr>
              <w:t>1.</w:t>
            </w:r>
            <w:r>
              <w:rPr>
                <w:rFonts w:ascii="仿宋" w:hAnsi="仿宋" w:eastAsia="仿宋" w:cs="仿宋"/>
                <w:sz w:val="24"/>
              </w:rPr>
              <w:t>培训项目选择：根据需要选择不同的培训项目；</w:t>
            </w:r>
          </w:p>
          <w:p w14:paraId="767833CF">
            <w:pPr>
              <w:pStyle w:val="4"/>
              <w:jc w:val="both"/>
            </w:pPr>
            <w:r>
              <w:rPr>
                <w:rFonts w:ascii="&quot;times new roman&quot;" w:hAnsi="&quot;times new roman&quot;" w:eastAsia="&quot;times new roman&quot;" w:cs="&quot;times new roman&quot;"/>
                <w:sz w:val="24"/>
              </w:rPr>
              <w:t>2.</w:t>
            </w:r>
            <w:r>
              <w:rPr>
                <w:rFonts w:ascii="仿宋" w:hAnsi="仿宋" w:eastAsia="仿宋" w:cs="仿宋"/>
                <w:sz w:val="24"/>
              </w:rPr>
              <w:t>重做当前任务：重新加载当前工况内容</w:t>
            </w:r>
          </w:p>
          <w:p w14:paraId="5E5CBC8A">
            <w:pPr>
              <w:pStyle w:val="4"/>
              <w:jc w:val="both"/>
            </w:pPr>
            <w:r>
              <w:rPr>
                <w:rFonts w:ascii="&quot;times new roman&quot;" w:hAnsi="&quot;times new roman&quot;" w:eastAsia="&quot;times new roman&quot;" w:cs="&quot;times new roman&quot;"/>
                <w:sz w:val="24"/>
              </w:rPr>
              <w:t>3.</w:t>
            </w:r>
            <w:r>
              <w:rPr>
                <w:rFonts w:ascii="仿宋" w:hAnsi="仿宋" w:eastAsia="仿宋" w:cs="仿宋"/>
                <w:sz w:val="24"/>
              </w:rPr>
              <w:t>切换工艺内容：切换到其他工况</w:t>
            </w:r>
          </w:p>
          <w:p w14:paraId="6B603743">
            <w:pPr>
              <w:pStyle w:val="4"/>
              <w:jc w:val="both"/>
            </w:pPr>
            <w:r>
              <w:rPr>
                <w:rFonts w:ascii="&quot;times new roman&quot;" w:hAnsi="&quot;times new roman&quot;" w:eastAsia="&quot;times new roman&quot;" w:cs="&quot;times new roman&quot;"/>
                <w:sz w:val="24"/>
              </w:rPr>
              <w:t>4.</w:t>
            </w:r>
            <w:r>
              <w:rPr>
                <w:rFonts w:ascii="仿宋" w:hAnsi="仿宋" w:eastAsia="仿宋" w:cs="仿宋"/>
                <w:sz w:val="24"/>
              </w:rPr>
              <w:t>冻结</w:t>
            </w:r>
            <w:r>
              <w:rPr>
                <w:rFonts w:ascii="&quot;times new roman&quot;" w:hAnsi="&quot;times new roman&quot;" w:eastAsia="&quot;times new roman&quot;" w:cs="&quot;times new roman&quot;"/>
                <w:sz w:val="24"/>
              </w:rPr>
              <w:t>/</w:t>
            </w:r>
            <w:r>
              <w:rPr>
                <w:rFonts w:ascii="仿宋" w:hAnsi="仿宋" w:eastAsia="仿宋" w:cs="仿宋"/>
                <w:sz w:val="24"/>
              </w:rPr>
              <w:t>解冻：在任何时间都可以冻结、解冻、重新运行仿真系统；</w:t>
            </w:r>
          </w:p>
          <w:p w14:paraId="3114C39C">
            <w:pPr>
              <w:pStyle w:val="4"/>
              <w:jc w:val="both"/>
            </w:pPr>
            <w:r>
              <w:rPr>
                <w:rFonts w:ascii="&quot;times new roman&quot;" w:hAnsi="&quot;times new roman&quot;" w:eastAsia="&quot;times new roman&quot;" w:cs="&quot;times new roman&quot;"/>
                <w:sz w:val="24"/>
              </w:rPr>
              <w:t>5.</w:t>
            </w:r>
            <w:r>
              <w:rPr>
                <w:rFonts w:ascii="仿宋" w:hAnsi="仿宋" w:eastAsia="仿宋" w:cs="仿宋"/>
                <w:sz w:val="24"/>
              </w:rPr>
              <w:t>进度存盘</w:t>
            </w:r>
            <w:r>
              <w:rPr>
                <w:rFonts w:ascii="&quot;times new roman&quot;" w:hAnsi="&quot;times new roman&quot;" w:eastAsia="&quot;times new roman&quot;" w:cs="&quot;times new roman&quot;"/>
                <w:sz w:val="24"/>
              </w:rPr>
              <w:t>/</w:t>
            </w:r>
            <w:r>
              <w:rPr>
                <w:rFonts w:ascii="仿宋" w:hAnsi="仿宋" w:eastAsia="仿宋" w:cs="仿宋"/>
                <w:sz w:val="24"/>
              </w:rPr>
              <w:t>重演：实现系统的存储、读取；</w:t>
            </w:r>
          </w:p>
          <w:p w14:paraId="204AC1D4">
            <w:pPr>
              <w:pStyle w:val="4"/>
              <w:jc w:val="both"/>
            </w:pPr>
            <w:r>
              <w:rPr>
                <w:rFonts w:ascii="&quot;times new roman&quot;" w:hAnsi="&quot;times new roman&quot;" w:eastAsia="&quot;times new roman&quot;" w:cs="&quot;times new roman&quot;"/>
                <w:sz w:val="24"/>
              </w:rPr>
              <w:t>6.</w:t>
            </w:r>
            <w:r>
              <w:rPr>
                <w:rFonts w:ascii="仿宋" w:hAnsi="仿宋" w:eastAsia="仿宋" w:cs="仿宋"/>
                <w:sz w:val="24"/>
              </w:rPr>
              <w:t>变量监视：受训者可监控各种变量数据；</w:t>
            </w:r>
          </w:p>
          <w:p w14:paraId="4A306F76">
            <w:pPr>
              <w:pStyle w:val="4"/>
              <w:jc w:val="both"/>
            </w:pPr>
            <w:r>
              <w:rPr>
                <w:rFonts w:ascii="&quot;times new roman&quot;" w:hAnsi="&quot;times new roman&quot;" w:eastAsia="&quot;times new roman&quot;" w:cs="&quot;times new roman&quot;"/>
                <w:sz w:val="24"/>
              </w:rPr>
              <w:t>7.</w:t>
            </w:r>
            <w:r>
              <w:rPr>
                <w:rFonts w:ascii="仿宋" w:hAnsi="仿宋" w:eastAsia="仿宋" w:cs="仿宋"/>
                <w:sz w:val="24"/>
              </w:rPr>
              <w:t>画面显示：包括趋势画面、报警画面、爬山图、流程图、控制组画面等；</w:t>
            </w:r>
          </w:p>
          <w:p w14:paraId="3541A88A">
            <w:pPr>
              <w:pStyle w:val="4"/>
              <w:jc w:val="both"/>
            </w:pPr>
            <w:r>
              <w:rPr>
                <w:rFonts w:ascii="times new roman, times, serif" w:hAnsi="times new roman, times, serif" w:eastAsia="times new roman, times, serif" w:cs="times new roman, times, serif"/>
                <w:sz w:val="24"/>
              </w:rPr>
              <w:t>8.</w:t>
            </w:r>
            <w:r>
              <w:rPr>
                <w:rFonts w:ascii="仿宋" w:hAnsi="仿宋" w:eastAsia="仿宋" w:cs="仿宋"/>
                <w:sz w:val="24"/>
              </w:rPr>
              <w:t>仿真时钟设置：根据需要加快或者减慢数据运算的速率，实现在10%——300% 范围内输入数值自由调节；</w:t>
            </w:r>
          </w:p>
          <w:p w14:paraId="51FF5717">
            <w:pPr>
              <w:pStyle w:val="4"/>
              <w:jc w:val="both"/>
            </w:pPr>
            <w:r>
              <w:rPr>
                <w:rFonts w:ascii="&quot;times new roman&quot;" w:hAnsi="&quot;times new roman&quot;" w:eastAsia="&quot;times new roman&quot;" w:cs="&quot;times new roman&quot;"/>
                <w:sz w:val="24"/>
              </w:rPr>
              <w:t>9.</w:t>
            </w:r>
            <w:r>
              <w:rPr>
                <w:rFonts w:ascii="仿宋" w:hAnsi="仿宋" w:eastAsia="仿宋" w:cs="仿宋"/>
                <w:sz w:val="24"/>
              </w:rPr>
              <w:t>评分自动提示：为方便查看评分步骤，将满足条件的单挑操作步骤显示在小窗口画面，避免在</w:t>
            </w:r>
            <w:r>
              <w:rPr>
                <w:rFonts w:ascii="&quot;times new roman&quot;" w:hAnsi="&quot;times new roman&quot;" w:eastAsia="&quot;times new roman&quot;" w:cs="&quot;times new roman&quot;"/>
                <w:sz w:val="24"/>
              </w:rPr>
              <w:t>DCS</w:t>
            </w:r>
            <w:r>
              <w:rPr>
                <w:rFonts w:ascii="仿宋" w:hAnsi="仿宋" w:eastAsia="仿宋" w:cs="仿宋"/>
                <w:sz w:val="24"/>
              </w:rPr>
              <w:t>画面与完整评分文件之间频繁切换。评分内容包括工艺指标考核；操作步骤考核；分区、每一个评分指标都可以设置严格起评、终止评定条件；工艺质量参数评定曲线。</w:t>
            </w:r>
          </w:p>
          <w:p w14:paraId="67487CBE">
            <w:pPr>
              <w:pStyle w:val="4"/>
              <w:jc w:val="both"/>
            </w:pPr>
            <w:r>
              <w:rPr>
                <w:rFonts w:ascii="&quot;times new roman&quot;" w:hAnsi="&quot;times new roman&quot;" w:eastAsia="&quot;times new roman&quot;" w:cs="&quot;times new roman&quot;"/>
                <w:sz w:val="24"/>
              </w:rPr>
              <w:t>10.</w:t>
            </w:r>
            <w:r>
              <w:rPr>
                <w:rFonts w:ascii="仿宋" w:hAnsi="仿宋" w:eastAsia="仿宋" w:cs="仿宋"/>
                <w:sz w:val="24"/>
              </w:rPr>
              <w:t>多模式功能：具备练习、考核、两种模式，模式的选择通过项目管理工具统一管理。在练习模式下具有实验介绍、实验原理、实验帮助、步骤提示、分数功能；在考试模式下具有学员信息（姓名、学号）、考核时间、剩余时间。</w:t>
            </w:r>
          </w:p>
          <w:p w14:paraId="3E2BC1E1">
            <w:pPr>
              <w:pStyle w:val="4"/>
              <w:jc w:val="both"/>
            </w:pPr>
            <w:r>
              <w:rPr>
                <w:rFonts w:ascii="&quot;times new roman&quot;" w:hAnsi="&quot;times new roman&quot;" w:eastAsia="&quot;times new roman&quot;" w:cs="&quot;times new roman&quot;"/>
                <w:sz w:val="24"/>
              </w:rPr>
              <w:t>1</w:t>
            </w:r>
            <w:r>
              <w:rPr>
                <w:rFonts w:ascii="times new roman, times, serif" w:hAnsi="times new roman, times, serif" w:eastAsia="times new roman, times, serif" w:cs="times new roman, times, serif"/>
                <w:sz w:val="24"/>
              </w:rPr>
              <w:t>1</w:t>
            </w:r>
            <w:r>
              <w:rPr>
                <w:rFonts w:ascii="&quot;times new roman&quot;" w:hAnsi="&quot;times new roman&quot;" w:eastAsia="&quot;times new roman&quot;" w:cs="&quot;times new roman&quot;"/>
                <w:sz w:val="24"/>
              </w:rPr>
              <w:t>.</w:t>
            </w:r>
            <w:r>
              <w:rPr>
                <w:rFonts w:ascii="仿宋" w:hAnsi="仿宋" w:eastAsia="仿宋" w:cs="仿宋"/>
                <w:sz w:val="24"/>
              </w:rPr>
              <w:t>和教师站的连接：跟教师站管理端采用</w:t>
            </w:r>
            <w:r>
              <w:rPr>
                <w:rFonts w:ascii="&quot;times new roman&quot;" w:hAnsi="&quot;times new roman&quot;" w:eastAsia="&quot;times new roman&quot;" w:cs="&quot;times new roman&quot;"/>
                <w:sz w:val="24"/>
              </w:rPr>
              <w:t>TCP/IP</w:t>
            </w:r>
            <w:r>
              <w:rPr>
                <w:rFonts w:ascii="仿宋" w:hAnsi="仿宋" w:eastAsia="仿宋" w:cs="仿宋"/>
                <w:sz w:val="24"/>
              </w:rPr>
              <w:t>方式连接通讯；可设置培训模式，启动后可自由切换培训项目；对模型可进行冻结、解冻、运行、停止等操作；可查看模型变量的相关信息，进行曲线绘制；可保存、重演模型</w:t>
            </w:r>
          </w:p>
          <w:p w14:paraId="6D7952D2">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1</w:t>
            </w:r>
            <w:r>
              <w:rPr>
                <w:rFonts w:ascii="times new roman, times, serif" w:hAnsi="times new roman, times, serif" w:eastAsia="times new roman, times, serif" w:cs="times new roman, times, serif"/>
                <w:sz w:val="24"/>
              </w:rPr>
              <w:t>2</w:t>
            </w:r>
            <w:r>
              <w:rPr>
                <w:rFonts w:ascii="&quot;times new roman&quot;" w:hAnsi="&quot;times new roman&quot;" w:eastAsia="&quot;times new roman&quot;" w:cs="&quot;times new roman&quot;"/>
                <w:sz w:val="24"/>
              </w:rPr>
              <w:t>.</w:t>
            </w:r>
            <w:r>
              <w:rPr>
                <w:rFonts w:ascii="仿宋" w:hAnsi="仿宋" w:eastAsia="仿宋" w:cs="仿宋"/>
                <w:sz w:val="24"/>
              </w:rPr>
              <w:t>学员能力测评系统</w:t>
            </w:r>
          </w:p>
          <w:p w14:paraId="3DC961D0">
            <w:pPr>
              <w:pStyle w:val="4"/>
              <w:ind w:firstLine="560"/>
              <w:jc w:val="both"/>
            </w:pPr>
            <w:r>
              <w:rPr>
                <w:rFonts w:ascii="&quot;times new roman&quot;" w:hAnsi="&quot;times new roman&quot;" w:eastAsia="&quot;times new roman&quot;" w:cs="&quot;times new roman&quot;"/>
                <w:sz w:val="24"/>
              </w:rPr>
              <w:t>a.</w:t>
            </w:r>
            <w:r>
              <w:rPr>
                <w:rFonts w:ascii="仿宋" w:hAnsi="仿宋" w:eastAsia="仿宋" w:cs="仿宋"/>
                <w:sz w:val="24"/>
              </w:rPr>
              <w:t>管理员可自由定义评分维度及评分标准，实现评分维度与评分标准的绑定、编辑；</w:t>
            </w:r>
          </w:p>
          <w:p w14:paraId="76BF752E">
            <w:pPr>
              <w:pStyle w:val="4"/>
              <w:ind w:firstLine="560"/>
              <w:jc w:val="both"/>
            </w:pPr>
            <w:r>
              <w:rPr>
                <w:rFonts w:ascii="&quot;times new roman&quot;" w:hAnsi="&quot;times new roman&quot;" w:eastAsia="&quot;times new roman&quot;" w:cs="&quot;times new roman&quot;"/>
                <w:sz w:val="24"/>
              </w:rPr>
              <w:t>b.</w:t>
            </w:r>
            <w:r>
              <w:rPr>
                <w:rFonts w:ascii="仿宋" w:hAnsi="仿宋" w:eastAsia="仿宋" w:cs="仿宋"/>
                <w:sz w:val="24"/>
              </w:rPr>
              <w:t>系统可通过</w:t>
            </w:r>
            <w:r>
              <w:rPr>
                <w:rFonts w:ascii="&quot;times new roman&quot;" w:hAnsi="&quot;times new roman&quot;" w:eastAsia="&quot;times new roman&quot;" w:cs="&quot;times new roman&quot;"/>
                <w:sz w:val="24"/>
              </w:rPr>
              <w:t>AI</w:t>
            </w:r>
            <w:r>
              <w:rPr>
                <w:rFonts w:ascii="仿宋" w:hAnsi="仿宋" w:eastAsia="仿宋" w:cs="仿宋"/>
                <w:sz w:val="24"/>
              </w:rPr>
              <w:t>智能算法，对学员成绩进行分析，计算出学员真实能力值及题目难易度；</w:t>
            </w:r>
          </w:p>
          <w:p w14:paraId="24E637EB">
            <w:pPr>
              <w:pStyle w:val="4"/>
              <w:ind w:firstLine="560"/>
              <w:jc w:val="both"/>
            </w:pPr>
            <w:r>
              <w:rPr>
                <w:rFonts w:ascii="&quot;times new roman&quot;" w:hAnsi="&quot;times new roman&quot;" w:eastAsia="&quot;times new roman&quot;" w:cs="&quot;times new roman&quot;"/>
                <w:sz w:val="24"/>
              </w:rPr>
              <w:t>c.</w:t>
            </w:r>
            <w:r>
              <w:rPr>
                <w:rFonts w:ascii="仿宋" w:hAnsi="仿宋" w:eastAsia="仿宋" w:cs="仿宋"/>
                <w:sz w:val="24"/>
              </w:rPr>
              <w:t>通过雷达图展示学员各维度的掌握程度，为教学管理、教材更新等提供数据支撑；</w:t>
            </w:r>
          </w:p>
          <w:p w14:paraId="4A5C4803">
            <w:pPr>
              <w:pStyle w:val="4"/>
              <w:ind w:firstLine="560"/>
              <w:jc w:val="both"/>
            </w:pPr>
            <w:r>
              <w:rPr>
                <w:rFonts w:ascii="&quot;times new roman&quot;" w:hAnsi="&quot;times new roman&quot;" w:eastAsia="&quot;times new roman&quot;" w:cs="&quot;times new roman&quot;"/>
                <w:sz w:val="24"/>
              </w:rPr>
              <w:t>d.</w:t>
            </w:r>
            <w:r>
              <w:rPr>
                <w:rFonts w:ascii="仿宋" w:hAnsi="仿宋" w:eastAsia="仿宋" w:cs="仿宋"/>
                <w:sz w:val="24"/>
              </w:rPr>
              <w:t>系统支持</w:t>
            </w:r>
            <w:r>
              <w:rPr>
                <w:rFonts w:ascii="&quot;times new roman&quot;" w:hAnsi="&quot;times new roman&quot;" w:eastAsia="&quot;times new roman&quot;" w:cs="&quot;times new roman&quot;"/>
                <w:sz w:val="24"/>
              </w:rPr>
              <w:t>SGD</w:t>
            </w:r>
            <w:r>
              <w:rPr>
                <w:rFonts w:ascii="仿宋" w:hAnsi="仿宋" w:eastAsia="仿宋" w:cs="仿宋"/>
                <w:sz w:val="24"/>
              </w:rPr>
              <w:t>，牛顿法等多种优化算法，提升算法收敛速度、计算精准度，提供源代码佐证</w:t>
            </w:r>
          </w:p>
          <w:p w14:paraId="4C58FD46">
            <w:pPr>
              <w:pStyle w:val="4"/>
              <w:jc w:val="both"/>
            </w:pPr>
            <w:r>
              <w:rPr>
                <w:rFonts w:ascii="仿宋" w:hAnsi="仿宋" w:eastAsia="仿宋" w:cs="仿宋"/>
                <w:sz w:val="21"/>
              </w:rPr>
              <w:t>●</w:t>
            </w:r>
            <w:r>
              <w:rPr>
                <w:rFonts w:ascii="&quot;times new roman&quot;" w:hAnsi="&quot;times new roman&quot;" w:eastAsia="&quot;times new roman&quot;" w:cs="&quot;times new roman&quot;"/>
                <w:sz w:val="24"/>
              </w:rPr>
              <w:t>1</w:t>
            </w:r>
            <w:r>
              <w:rPr>
                <w:rFonts w:ascii="times new roman, times, serif" w:hAnsi="times new roman, times, serif" w:eastAsia="times new roman, times, serif" w:cs="times new roman, times, serif"/>
                <w:sz w:val="24"/>
              </w:rPr>
              <w:t>3</w:t>
            </w:r>
            <w:r>
              <w:rPr>
                <w:rFonts w:ascii="&quot;times new roman&quot;" w:hAnsi="&quot;times new roman&quot;" w:eastAsia="&quot;times new roman&quot;" w:cs="&quot;times new roman&quot;"/>
                <w:sz w:val="24"/>
              </w:rPr>
              <w:t>.AI</w:t>
            </w:r>
            <w:r>
              <w:rPr>
                <w:rFonts w:ascii="仿宋" w:hAnsi="仿宋" w:eastAsia="仿宋" w:cs="仿宋"/>
                <w:sz w:val="24"/>
              </w:rPr>
              <w:t>助教</w:t>
            </w:r>
          </w:p>
          <w:p w14:paraId="56CDF88E">
            <w:pPr>
              <w:pStyle w:val="4"/>
              <w:jc w:val="both"/>
            </w:pPr>
            <w:r>
              <w:rPr>
                <w:rFonts w:ascii="&quot;times new roman&quot;" w:hAnsi="&quot;times new roman&quot;" w:eastAsia="&quot;times new roman&quot;" w:cs="&quot;times new roman&quot;"/>
                <w:sz w:val="24"/>
              </w:rPr>
              <w:t>AI</w:t>
            </w:r>
            <w:r>
              <w:rPr>
                <w:rFonts w:ascii="仿宋" w:hAnsi="仿宋" w:eastAsia="仿宋" w:cs="仿宋"/>
                <w:sz w:val="24"/>
              </w:rPr>
              <w:t>助教需支持软件管理界面和手机扫描二维码两种方式启动，与软件系统完全兼容，不允许外链展示或链接公共通用大模型平台；可根据软件考核模式、软件配置参数进行显隐控制；针对学员问题，</w:t>
            </w:r>
            <w:r>
              <w:rPr>
                <w:rFonts w:ascii="&quot;times new roman&quot;" w:hAnsi="&quot;times new roman&quot;" w:eastAsia="&quot;times new roman&quot;" w:cs="&quot;times new roman&quot;"/>
                <w:sz w:val="24"/>
              </w:rPr>
              <w:t>AI</w:t>
            </w:r>
            <w:r>
              <w:rPr>
                <w:rFonts w:ascii="仿宋" w:hAnsi="仿宋" w:eastAsia="仿宋" w:cs="仿宋"/>
                <w:sz w:val="24"/>
              </w:rPr>
              <w:t>助教以内置窗口形式，展示文本，视频，三维程序和</w:t>
            </w:r>
            <w:r>
              <w:rPr>
                <w:rFonts w:ascii="&quot;times new roman&quot;" w:hAnsi="&quot;times new roman&quot;" w:eastAsia="&quot;times new roman&quot;" w:cs="&quot;times new roman&quot;"/>
                <w:sz w:val="24"/>
              </w:rPr>
              <w:t>H5</w:t>
            </w:r>
            <w:r>
              <w:rPr>
                <w:rFonts w:ascii="仿宋" w:hAnsi="仿宋" w:eastAsia="仿宋" w:cs="仿宋"/>
                <w:sz w:val="24"/>
              </w:rPr>
              <w:t>应用程序等格式的回答内容。</w:t>
            </w:r>
          </w:p>
          <w:p w14:paraId="27C97360">
            <w:pPr>
              <w:pStyle w:val="4"/>
              <w:jc w:val="both"/>
            </w:pPr>
            <w:r>
              <w:rPr>
                <w:rFonts w:ascii="仿宋" w:hAnsi="仿宋" w:eastAsia="仿宋" w:cs="仿宋"/>
                <w:sz w:val="24"/>
              </w:rPr>
              <w:t>管理员可自由上传任意资料创建</w:t>
            </w:r>
            <w:r>
              <w:rPr>
                <w:rFonts w:ascii="&quot;times new roman&quot;" w:hAnsi="&quot;times new roman&quot;" w:eastAsia="&quot;times new roman&quot;" w:cs="&quot;times new roman&quot;"/>
                <w:sz w:val="24"/>
              </w:rPr>
              <w:t>XX</w:t>
            </w:r>
            <w:r>
              <w:rPr>
                <w:rFonts w:ascii="仿宋" w:hAnsi="仿宋" w:eastAsia="仿宋" w:cs="仿宋"/>
                <w:sz w:val="24"/>
              </w:rPr>
              <w:t>专业知识库，至少支持</w:t>
            </w:r>
            <w:r>
              <w:rPr>
                <w:rFonts w:ascii="&quot;times new roman&quot;" w:hAnsi="&quot;times new roman&quot;" w:eastAsia="&quot;times new roman&quot;" w:cs="&quot;times new roman&quot;"/>
                <w:sz w:val="24"/>
              </w:rPr>
              <w:t>word</w:t>
            </w:r>
            <w:r>
              <w:rPr>
                <w:rFonts w:ascii="仿宋" w:hAnsi="仿宋" w:eastAsia="仿宋" w:cs="仿宋"/>
                <w:sz w:val="24"/>
              </w:rPr>
              <w:t>、</w:t>
            </w:r>
            <w:r>
              <w:rPr>
                <w:rFonts w:ascii="&quot;times new roman&quot;" w:hAnsi="&quot;times new roman&quot;" w:eastAsia="&quot;times new roman&quot;" w:cs="&quot;times new roman&quot;"/>
                <w:sz w:val="24"/>
              </w:rPr>
              <w:t>pdf</w:t>
            </w:r>
            <w:r>
              <w:rPr>
                <w:rFonts w:ascii="仿宋" w:hAnsi="仿宋" w:eastAsia="仿宋" w:cs="仿宋"/>
                <w:sz w:val="24"/>
              </w:rPr>
              <w:t>、</w:t>
            </w:r>
            <w:r>
              <w:rPr>
                <w:rFonts w:ascii="&quot;times new roman&quot;" w:hAnsi="&quot;times new roman&quot;" w:eastAsia="&quot;times new roman&quot;" w:cs="&quot;times new roman&quot;"/>
                <w:sz w:val="24"/>
              </w:rPr>
              <w:t>ppt</w:t>
            </w:r>
            <w:r>
              <w:rPr>
                <w:rFonts w:ascii="仿宋" w:hAnsi="仿宋" w:eastAsia="仿宋" w:cs="仿宋"/>
                <w:sz w:val="24"/>
              </w:rPr>
              <w:t>、</w:t>
            </w:r>
            <w:r>
              <w:rPr>
                <w:rFonts w:ascii="&quot;times new roman&quot;" w:hAnsi="&quot;times new roman&quot;" w:eastAsia="&quot;times new roman&quot;" w:cs="&quot;times new roman&quot;"/>
                <w:sz w:val="24"/>
              </w:rPr>
              <w:t>pptx</w:t>
            </w:r>
            <w:r>
              <w:rPr>
                <w:rFonts w:ascii="仿宋" w:hAnsi="仿宋" w:eastAsia="仿宋" w:cs="仿宋"/>
                <w:sz w:val="24"/>
              </w:rPr>
              <w:t>、</w:t>
            </w:r>
            <w:r>
              <w:rPr>
                <w:rFonts w:ascii="&quot;times new roman&quot;" w:hAnsi="&quot;times new roman&quot;" w:eastAsia="&quot;times new roman&quot;" w:cs="&quot;times new roman&quot;"/>
                <w:sz w:val="24"/>
              </w:rPr>
              <w:t>excel</w:t>
            </w:r>
            <w:r>
              <w:rPr>
                <w:rFonts w:ascii="仿宋" w:hAnsi="仿宋" w:eastAsia="仿宋" w:cs="仿宋"/>
                <w:sz w:val="24"/>
              </w:rPr>
              <w:t>、</w:t>
            </w:r>
            <w:r>
              <w:rPr>
                <w:rFonts w:ascii="&quot;times new roman&quot;" w:hAnsi="&quot;times new roman&quot;" w:eastAsia="&quot;times new roman&quot;" w:cs="&quot;times new roman&quot;"/>
                <w:sz w:val="24"/>
              </w:rPr>
              <w:t>png</w:t>
            </w:r>
            <w:r>
              <w:rPr>
                <w:rFonts w:ascii="仿宋" w:hAnsi="仿宋" w:eastAsia="仿宋" w:cs="仿宋"/>
                <w:sz w:val="24"/>
              </w:rPr>
              <w:t>、</w:t>
            </w:r>
            <w:r>
              <w:rPr>
                <w:rFonts w:ascii="&quot;times new roman&quot;" w:hAnsi="&quot;times new roman&quot;" w:eastAsia="&quot;times new roman&quot;" w:cs="&quot;times new roman&quot;"/>
                <w:sz w:val="24"/>
              </w:rPr>
              <w:t>jpeg</w:t>
            </w:r>
            <w:r>
              <w:rPr>
                <w:rFonts w:ascii="仿宋" w:hAnsi="仿宋" w:eastAsia="仿宋" w:cs="仿宋"/>
                <w:sz w:val="24"/>
              </w:rPr>
              <w:t>、</w:t>
            </w:r>
            <w:r>
              <w:rPr>
                <w:rFonts w:ascii="&quot;times new roman&quot;" w:hAnsi="&quot;times new roman&quot;" w:eastAsia="&quot;times new roman&quot;" w:cs="&quot;times new roman&quot;"/>
                <w:sz w:val="24"/>
              </w:rPr>
              <w:t>jpg</w:t>
            </w:r>
            <w:r>
              <w:rPr>
                <w:rFonts w:ascii="仿宋" w:hAnsi="仿宋" w:eastAsia="仿宋" w:cs="仿宋"/>
                <w:sz w:val="24"/>
              </w:rPr>
              <w:t>、</w:t>
            </w:r>
            <w:r>
              <w:rPr>
                <w:rFonts w:ascii="&quot;times new roman&quot;" w:hAnsi="&quot;times new roman&quot;" w:eastAsia="&quot;times new roman&quot;" w:cs="&quot;times new roman&quot;"/>
                <w:sz w:val="24"/>
              </w:rPr>
              <w:t>gif</w:t>
            </w:r>
            <w:r>
              <w:rPr>
                <w:rFonts w:ascii="仿宋" w:hAnsi="仿宋" w:eastAsia="仿宋" w:cs="仿宋"/>
                <w:sz w:val="24"/>
              </w:rPr>
              <w:t>、</w:t>
            </w:r>
            <w:r>
              <w:rPr>
                <w:rFonts w:ascii="&quot;times new roman&quot;" w:hAnsi="&quot;times new roman&quot;" w:eastAsia="&quot;times new roman&quot;" w:cs="&quot;times new roman&quot;"/>
                <w:sz w:val="24"/>
              </w:rPr>
              <w:t>mp4</w:t>
            </w:r>
            <w:r>
              <w:rPr>
                <w:rFonts w:ascii="仿宋" w:hAnsi="仿宋" w:eastAsia="仿宋" w:cs="仿宋"/>
                <w:sz w:val="24"/>
              </w:rPr>
              <w:t>、</w:t>
            </w:r>
            <w:r>
              <w:rPr>
                <w:rFonts w:ascii="&quot;times new roman&quot;" w:hAnsi="&quot;times new roman&quot;" w:eastAsia="&quot;times new roman&quot;" w:cs="&quot;times new roman&quot;"/>
                <w:sz w:val="24"/>
              </w:rPr>
              <w:t>wav</w:t>
            </w:r>
            <w:r>
              <w:rPr>
                <w:rFonts w:ascii="仿宋" w:hAnsi="仿宋" w:eastAsia="仿宋" w:cs="仿宋"/>
                <w:sz w:val="24"/>
              </w:rPr>
              <w:t>和</w:t>
            </w:r>
            <w:r>
              <w:rPr>
                <w:rFonts w:ascii="&quot;times new roman&quot;" w:hAnsi="&quot;times new roman&quot;" w:eastAsia="&quot;times new roman&quot;" w:cs="&quot;times new roman&quot;"/>
                <w:sz w:val="24"/>
              </w:rPr>
              <w:t>mov</w:t>
            </w:r>
            <w:r>
              <w:rPr>
                <w:rFonts w:ascii="仿宋" w:hAnsi="仿宋" w:eastAsia="仿宋" w:cs="仿宋"/>
                <w:sz w:val="24"/>
              </w:rPr>
              <w:t>等格式</w:t>
            </w:r>
            <w:r>
              <w:rPr>
                <w:rFonts w:ascii="&quot;times new roman&quot;" w:hAnsi="&quot;times new roman&quot;" w:eastAsia="&quot;times new roman&quot;" w:cs="&quot;times new roman&quot;"/>
                <w:sz w:val="24"/>
              </w:rPr>
              <w:t>;</w:t>
            </w:r>
            <w:r>
              <w:rPr>
                <w:rFonts w:ascii="仿宋" w:hAnsi="仿宋" w:eastAsia="仿宋" w:cs="仿宋"/>
                <w:sz w:val="24"/>
              </w:rPr>
              <w:t>至少支持预览并上传</w:t>
            </w:r>
            <w:r>
              <w:rPr>
                <w:rFonts w:ascii="&quot;times new roman&quot;" w:hAnsi="&quot;times new roman&quot;" w:eastAsia="&quot;times new roman&quot;" w:cs="&quot;times new roman&quot;"/>
                <w:sz w:val="24"/>
              </w:rPr>
              <w:t>fbx</w:t>
            </w:r>
            <w:r>
              <w:rPr>
                <w:rFonts w:ascii="仿宋" w:hAnsi="仿宋" w:eastAsia="仿宋" w:cs="仿宋"/>
                <w:sz w:val="24"/>
              </w:rPr>
              <w:t>、</w:t>
            </w:r>
            <w:r>
              <w:rPr>
                <w:rFonts w:ascii="&quot;times new roman&quot;" w:hAnsi="&quot;times new roman&quot;" w:eastAsia="&quot;times new roman&quot;" w:cs="&quot;times new roman&quot;"/>
                <w:sz w:val="24"/>
              </w:rPr>
              <w:t>dwg</w:t>
            </w:r>
            <w:r>
              <w:rPr>
                <w:rFonts w:ascii="仿宋" w:hAnsi="仿宋" w:eastAsia="仿宋" w:cs="仿宋"/>
                <w:sz w:val="24"/>
              </w:rPr>
              <w:t>、</w:t>
            </w:r>
            <w:r>
              <w:rPr>
                <w:rFonts w:ascii="&quot;times new roman&quot;" w:hAnsi="&quot;times new roman&quot;" w:eastAsia="&quot;times new roman&quot;" w:cs="&quot;times new roman&quot;"/>
                <w:sz w:val="24"/>
              </w:rPr>
              <w:t>dxf</w:t>
            </w:r>
            <w:r>
              <w:rPr>
                <w:rFonts w:ascii="仿宋" w:hAnsi="仿宋" w:eastAsia="仿宋" w:cs="仿宋"/>
                <w:sz w:val="24"/>
              </w:rPr>
              <w:t>、</w:t>
            </w:r>
            <w:r>
              <w:rPr>
                <w:rFonts w:ascii="&quot;times new roman&quot;" w:hAnsi="&quot;times new roman&quot;" w:eastAsia="&quot;times new roman&quot;" w:cs="&quot;times new roman&quot;"/>
                <w:sz w:val="24"/>
              </w:rPr>
              <w:t>obj</w:t>
            </w:r>
            <w:r>
              <w:rPr>
                <w:rFonts w:ascii="仿宋" w:hAnsi="仿宋" w:eastAsia="仿宋" w:cs="仿宋"/>
                <w:sz w:val="24"/>
              </w:rPr>
              <w:t>、</w:t>
            </w:r>
            <w:r>
              <w:rPr>
                <w:rFonts w:ascii="&quot;times new roman&quot;" w:hAnsi="&quot;times new roman&quot;" w:eastAsia="&quot;times new roman&quot;" w:cs="&quot;times new roman&quot;"/>
                <w:sz w:val="24"/>
              </w:rPr>
              <w:t>sol</w:t>
            </w:r>
            <w:r>
              <w:rPr>
                <w:rFonts w:ascii="仿宋" w:hAnsi="仿宋" w:eastAsia="仿宋" w:cs="仿宋"/>
                <w:sz w:val="24"/>
              </w:rPr>
              <w:t>和</w:t>
            </w:r>
            <w:r>
              <w:rPr>
                <w:rFonts w:ascii="&quot;times new roman&quot;" w:hAnsi="&quot;times new roman&quot;" w:eastAsia="&quot;times new roman&quot;" w:cs="&quot;times new roman&quot;"/>
                <w:sz w:val="24"/>
              </w:rPr>
              <w:t>grdecl</w:t>
            </w:r>
            <w:r>
              <w:rPr>
                <w:rFonts w:ascii="仿宋" w:hAnsi="仿宋" w:eastAsia="仿宋" w:cs="仿宋"/>
                <w:sz w:val="24"/>
              </w:rPr>
              <w:t>等三维格式。支持上传</w:t>
            </w:r>
            <w:r>
              <w:rPr>
                <w:rFonts w:ascii="&quot;times new roman&quot;" w:hAnsi="&quot;times new roman&quot;" w:eastAsia="&quot;times new roman&quot;" w:cs="&quot;times new roman&quot;"/>
                <w:sz w:val="24"/>
              </w:rPr>
              <w:t>H5</w:t>
            </w:r>
            <w:r>
              <w:rPr>
                <w:rFonts w:ascii="仿宋" w:hAnsi="仿宋" w:eastAsia="仿宋" w:cs="仿宋"/>
                <w:sz w:val="24"/>
              </w:rPr>
              <w:t>应用。管理员可通过模块拖拽和连线方式完成问答机器人过程定义，模块结构支持用户输入、聊天记录、</w:t>
            </w:r>
            <w:r>
              <w:rPr>
                <w:rFonts w:ascii="&quot;times new roman&quot;" w:hAnsi="&quot;times new roman&quot;" w:eastAsia="&quot;times new roman&quot;" w:cs="&quot;times new roman&quot;"/>
                <w:sz w:val="24"/>
              </w:rPr>
              <w:t>AI</w:t>
            </w:r>
            <w:r>
              <w:rPr>
                <w:rFonts w:ascii="仿宋" w:hAnsi="仿宋" w:eastAsia="仿宋" w:cs="仿宋"/>
                <w:sz w:val="24"/>
              </w:rPr>
              <w:t>对话、知识库搜索、指定回复、问题分类和文本内容等模块。连线结构连接不同的模块，表示数据的输入输出关系。</w:t>
            </w:r>
          </w:p>
          <w:p w14:paraId="1BE7B516">
            <w:pPr>
              <w:pStyle w:val="4"/>
              <w:jc w:val="both"/>
            </w:pPr>
            <w:r>
              <w:rPr>
                <w:rFonts w:ascii="仿宋" w:hAnsi="仿宋" w:eastAsia="仿宋" w:cs="仿宋"/>
                <w:sz w:val="24"/>
              </w:rPr>
              <w:t>★</w:t>
            </w:r>
            <w:r>
              <w:rPr>
                <w:rFonts w:ascii="仿宋" w:hAnsi="仿宋" w:eastAsia="仿宋" w:cs="仿宋"/>
                <w:b/>
                <w:sz w:val="24"/>
              </w:rPr>
              <w:t>五、培训系统配件清单</w:t>
            </w:r>
          </w:p>
          <w:p w14:paraId="0734FFB0">
            <w:pPr>
              <w:pStyle w:val="4"/>
              <w:jc w:val="both"/>
            </w:pPr>
            <w:r>
              <w:rPr>
                <w:rFonts w:ascii="&quot;times new roman&quot;" w:hAnsi="&quot;times new roman&quot;" w:eastAsia="&quot;times new roman&quot;" w:cs="&quot;times new roman&quot;"/>
                <w:sz w:val="24"/>
              </w:rPr>
              <w:t>1.</w:t>
            </w:r>
            <w:r>
              <w:rPr>
                <w:rFonts w:ascii="仿宋" w:hAnsi="仿宋" w:eastAsia="仿宋" w:cs="仿宋"/>
                <w:sz w:val="24"/>
              </w:rPr>
              <w:t>学员站客户端管理平台（</w:t>
            </w:r>
            <w:r>
              <w:rPr>
                <w:rFonts w:ascii="&quot;times new roman&quot;" w:hAnsi="&quot;times new roman&quot;" w:eastAsia="&quot;times new roman&quot;" w:cs="&quot;times new roman&quot;"/>
                <w:sz w:val="24"/>
              </w:rPr>
              <w:t>1</w:t>
            </w:r>
            <w:r>
              <w:rPr>
                <w:rFonts w:ascii="仿宋" w:hAnsi="仿宋" w:eastAsia="仿宋" w:cs="仿宋"/>
                <w:sz w:val="24"/>
              </w:rPr>
              <w:t>套）</w:t>
            </w:r>
          </w:p>
          <w:p w14:paraId="1BDF8EF6">
            <w:pPr>
              <w:pStyle w:val="4"/>
              <w:jc w:val="both"/>
            </w:pPr>
            <w:r>
              <w:rPr>
                <w:rFonts w:ascii="&quot;times new roman&quot;" w:hAnsi="&quot;times new roman&quot;" w:eastAsia="&quot;times new roman&quot;" w:cs="&quot;times new roman&quot;"/>
                <w:sz w:val="24"/>
              </w:rPr>
              <w:t>2.</w:t>
            </w:r>
            <w:r>
              <w:rPr>
                <w:rFonts w:ascii="仿宋" w:hAnsi="仿宋" w:eastAsia="仿宋" w:cs="仿宋"/>
                <w:sz w:val="24"/>
              </w:rPr>
              <w:t>教师站教学组织管理平台（</w:t>
            </w:r>
            <w:r>
              <w:rPr>
                <w:rFonts w:ascii="&quot;times new roman&quot;" w:hAnsi="&quot;times new roman&quot;" w:eastAsia="&quot;times new roman&quot;" w:cs="&quot;times new roman&quot;"/>
                <w:sz w:val="24"/>
              </w:rPr>
              <w:t>1</w:t>
            </w:r>
            <w:r>
              <w:rPr>
                <w:rFonts w:ascii="仿宋" w:hAnsi="仿宋" w:eastAsia="仿宋" w:cs="仿宋"/>
                <w:sz w:val="24"/>
              </w:rPr>
              <w:t>套）</w:t>
            </w:r>
          </w:p>
          <w:p w14:paraId="3A3EEBCC">
            <w:pPr>
              <w:pStyle w:val="4"/>
              <w:jc w:val="both"/>
            </w:pPr>
            <w:r>
              <w:rPr>
                <w:rFonts w:ascii="&quot;times new roman&quot;" w:hAnsi="&quot;times new roman&quot;" w:eastAsia="&quot;times new roman&quot;" w:cs="&quot;times new roman&quot;"/>
                <w:sz w:val="24"/>
              </w:rPr>
              <w:t>3.</w:t>
            </w:r>
            <w:r>
              <w:rPr>
                <w:rFonts w:ascii="仿宋" w:hAnsi="仿宋" w:eastAsia="仿宋" w:cs="仿宋"/>
                <w:sz w:val="24"/>
              </w:rPr>
              <w:t>手机端教学组织管理平台（</w:t>
            </w:r>
            <w:r>
              <w:rPr>
                <w:rFonts w:ascii="&quot;times new roman&quot;" w:hAnsi="&quot;times new roman&quot;" w:eastAsia="&quot;times new roman&quot;" w:cs="&quot;times new roman&quot;"/>
                <w:sz w:val="24"/>
              </w:rPr>
              <w:t>1</w:t>
            </w:r>
            <w:r>
              <w:rPr>
                <w:rFonts w:ascii="仿宋" w:hAnsi="仿宋" w:eastAsia="仿宋" w:cs="仿宋"/>
                <w:sz w:val="24"/>
              </w:rPr>
              <w:t>套）</w:t>
            </w:r>
          </w:p>
          <w:p w14:paraId="1A189557">
            <w:pPr>
              <w:pStyle w:val="4"/>
              <w:jc w:val="both"/>
            </w:pPr>
            <w:r>
              <w:rPr>
                <w:rFonts w:ascii="&quot;times new roman&quot;" w:hAnsi="&quot;times new roman&quot;" w:eastAsia="&quot;times new roman&quot;" w:cs="&quot;times new roman&quot;"/>
                <w:sz w:val="24"/>
              </w:rPr>
              <w:t>4.</w:t>
            </w:r>
            <w:r>
              <w:rPr>
                <w:rFonts w:ascii="仿宋" w:hAnsi="仿宋" w:eastAsia="仿宋" w:cs="仿宋"/>
                <w:sz w:val="24"/>
              </w:rPr>
              <w:t>软件加密锁（</w:t>
            </w:r>
            <w:r>
              <w:rPr>
                <w:rFonts w:ascii="&quot;times new roman&quot;" w:hAnsi="&quot;times new roman&quot;" w:eastAsia="&quot;times new roman&quot;" w:cs="&quot;times new roman&quot;"/>
                <w:sz w:val="24"/>
              </w:rPr>
              <w:t>1</w:t>
            </w:r>
            <w:r>
              <w:rPr>
                <w:rFonts w:ascii="仿宋" w:hAnsi="仿宋" w:eastAsia="仿宋" w:cs="仿宋"/>
                <w:sz w:val="24"/>
              </w:rPr>
              <w:t>套）</w:t>
            </w:r>
          </w:p>
          <w:p w14:paraId="19BF7DC5">
            <w:pPr>
              <w:pStyle w:val="4"/>
              <w:jc w:val="both"/>
            </w:pPr>
            <w:r>
              <w:rPr>
                <w:rFonts w:ascii="&quot;times new roman&quot;" w:hAnsi="&quot;times new roman&quot;" w:eastAsia="&quot;times new roman&quot;" w:cs="&quot;times new roman&quot;"/>
                <w:sz w:val="24"/>
              </w:rPr>
              <w:t>5.</w:t>
            </w:r>
            <w:r>
              <w:rPr>
                <w:rFonts w:ascii="仿宋" w:hAnsi="仿宋" w:eastAsia="仿宋" w:cs="仿宋"/>
                <w:sz w:val="24"/>
              </w:rPr>
              <w:t>软件安装光盘（</w:t>
            </w:r>
            <w:r>
              <w:rPr>
                <w:rFonts w:ascii="&quot;times new roman&quot;" w:hAnsi="&quot;times new roman&quot;" w:eastAsia="&quot;times new roman&quot;" w:cs="&quot;times new roman&quot;"/>
                <w:sz w:val="24"/>
              </w:rPr>
              <w:t>1</w:t>
            </w:r>
            <w:r>
              <w:rPr>
                <w:rFonts w:ascii="仿宋" w:hAnsi="仿宋" w:eastAsia="仿宋" w:cs="仿宋"/>
                <w:sz w:val="24"/>
              </w:rPr>
              <w:t>套）</w:t>
            </w:r>
          </w:p>
          <w:p w14:paraId="72E0CA79">
            <w:pPr>
              <w:pStyle w:val="4"/>
              <w:jc w:val="both"/>
            </w:pPr>
            <w:r>
              <w:rPr>
                <w:rFonts w:ascii="&quot;times new roman&quot;" w:hAnsi="&quot;times new roman&quot;" w:eastAsia="&quot;times new roman&quot;" w:cs="&quot;times new roman&quot;"/>
                <w:sz w:val="24"/>
              </w:rPr>
              <w:t>6.</w:t>
            </w:r>
            <w:r>
              <w:rPr>
                <w:rFonts w:ascii="仿宋" w:hAnsi="仿宋" w:eastAsia="仿宋" w:cs="仿宋"/>
                <w:sz w:val="24"/>
              </w:rPr>
              <w:t>仿真软件操作手册（</w:t>
            </w:r>
            <w:r>
              <w:rPr>
                <w:rFonts w:ascii="&quot;times new roman&quot;" w:hAnsi="&quot;times new roman&quot;" w:eastAsia="&quot;times new roman&quot;" w:cs="&quot;times new roman&quot;"/>
                <w:sz w:val="24"/>
              </w:rPr>
              <w:t>1</w:t>
            </w:r>
            <w:r>
              <w:rPr>
                <w:rFonts w:ascii="仿宋" w:hAnsi="仿宋" w:eastAsia="仿宋" w:cs="仿宋"/>
                <w:sz w:val="24"/>
              </w:rPr>
              <w:t>套）</w:t>
            </w:r>
          </w:p>
          <w:p w14:paraId="4D2EDD95">
            <w:pPr>
              <w:pStyle w:val="4"/>
              <w:jc w:val="both"/>
            </w:pPr>
            <w:r>
              <w:rPr>
                <w:rFonts w:ascii="&quot;times new roman&quot;" w:hAnsi="&quot;times new roman&quot;" w:eastAsia="&quot;times new roman&quot;" w:cs="&quot;times new roman&quot;"/>
                <w:sz w:val="24"/>
              </w:rPr>
              <w:t>7.</w:t>
            </w:r>
            <w:r>
              <w:rPr>
                <w:rFonts w:ascii="仿宋" w:hAnsi="仿宋" w:eastAsia="仿宋" w:cs="仿宋"/>
                <w:sz w:val="24"/>
              </w:rPr>
              <w:t>教学指导说明书或示例教案（</w:t>
            </w:r>
            <w:r>
              <w:rPr>
                <w:rFonts w:ascii="&quot;times new roman&quot;" w:hAnsi="&quot;times new roman&quot;" w:eastAsia="&quot;times new roman&quot;" w:cs="&quot;times new roman&quot;"/>
                <w:sz w:val="24"/>
              </w:rPr>
              <w:t>1</w:t>
            </w:r>
            <w:r>
              <w:rPr>
                <w:rFonts w:ascii="仿宋" w:hAnsi="仿宋" w:eastAsia="仿宋" w:cs="仿宋"/>
                <w:sz w:val="24"/>
              </w:rPr>
              <w:t>套）</w:t>
            </w:r>
          </w:p>
          <w:p w14:paraId="5148CDCE">
            <w:pPr>
              <w:pStyle w:val="4"/>
              <w:jc w:val="both"/>
            </w:pPr>
            <w:r>
              <w:rPr>
                <w:rFonts w:ascii="仿宋" w:hAnsi="仿宋" w:eastAsia="仿宋" w:cs="仿宋"/>
                <w:b/>
                <w:sz w:val="24"/>
              </w:rPr>
              <w:t>▲六、需提供危化品工艺安全作业操作虚拟仿真软件著作权证书及其产品登记证书（同时提供）。（提供证书复印件并加盖公章）</w:t>
            </w:r>
          </w:p>
        </w:tc>
      </w:tr>
    </w:tbl>
    <w:p w14:paraId="0A41A611">
      <w:pPr>
        <w:pStyle w:val="4"/>
        <w:jc w:val="left"/>
      </w:pPr>
      <w:r>
        <w:t>标的名称：安全评价与风险分析系统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0B54F2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EA580A">
            <w:pPr>
              <w:pStyle w:val="4"/>
              <w:jc w:val="center"/>
            </w:pPr>
            <w:r>
              <w:t>序号</w:t>
            </w:r>
          </w:p>
        </w:tc>
        <w:tc>
          <w:tcPr>
            <w:tcW w:w="1246" w:type="dxa"/>
          </w:tcPr>
          <w:p w14:paraId="78E61407">
            <w:pPr>
              <w:pStyle w:val="4"/>
              <w:jc w:val="center"/>
            </w:pPr>
            <w:r>
              <w:t>符号标识</w:t>
            </w:r>
          </w:p>
        </w:tc>
        <w:tc>
          <w:tcPr>
            <w:tcW w:w="2492" w:type="dxa"/>
          </w:tcPr>
          <w:p w14:paraId="48CD3413">
            <w:pPr>
              <w:pStyle w:val="4"/>
              <w:jc w:val="center"/>
            </w:pPr>
            <w:r>
              <w:t>技术要求名称</w:t>
            </w:r>
          </w:p>
        </w:tc>
        <w:tc>
          <w:tcPr>
            <w:tcW w:w="3738" w:type="dxa"/>
          </w:tcPr>
          <w:p w14:paraId="4FBEE617">
            <w:pPr>
              <w:pStyle w:val="4"/>
              <w:jc w:val="center"/>
            </w:pPr>
            <w:r>
              <w:t>技术参数与性能指标</w:t>
            </w:r>
          </w:p>
        </w:tc>
      </w:tr>
      <w:tr w14:paraId="0F3325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8EE39A">
            <w:pPr>
              <w:pStyle w:val="4"/>
              <w:jc w:val="left"/>
            </w:pPr>
            <w:r>
              <w:t>1</w:t>
            </w:r>
          </w:p>
        </w:tc>
        <w:tc>
          <w:tcPr>
            <w:tcW w:w="1246" w:type="dxa"/>
          </w:tcPr>
          <w:p w14:paraId="5BC24E7A"/>
        </w:tc>
        <w:tc>
          <w:tcPr>
            <w:tcW w:w="2492" w:type="dxa"/>
          </w:tcPr>
          <w:p w14:paraId="5E6D7A24"/>
        </w:tc>
        <w:tc>
          <w:tcPr>
            <w:tcW w:w="3738" w:type="dxa"/>
          </w:tcPr>
          <w:p w14:paraId="07807CD1">
            <w:pPr>
              <w:pStyle w:val="4"/>
              <w:jc w:val="both"/>
            </w:pPr>
            <w:r>
              <w:rPr>
                <w:rFonts w:ascii="仿宋" w:hAnsi="仿宋" w:eastAsia="仿宋" w:cs="仿宋"/>
                <w:color w:val="000000"/>
                <w:sz w:val="24"/>
              </w:rPr>
              <w:t>一、总体软件至少需包括以下模块</w:t>
            </w:r>
          </w:p>
          <w:p w14:paraId="2631F237">
            <w:pPr>
              <w:pStyle w:val="4"/>
              <w:jc w:val="both"/>
            </w:pP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w:t>
            </w:r>
            <w:r>
              <w:rPr>
                <w:rFonts w:ascii="仿宋" w:hAnsi="仿宋" w:eastAsia="仿宋" w:cs="仿宋"/>
                <w:color w:val="000000"/>
                <w:sz w:val="24"/>
              </w:rPr>
              <w:t>、危险辨识分级</w:t>
            </w:r>
          </w:p>
          <w:p w14:paraId="58EFF33A">
            <w:pPr>
              <w:pStyle w:val="4"/>
              <w:jc w:val="both"/>
            </w:pPr>
            <w:r>
              <w:rPr>
                <w:rFonts w:ascii="仿宋" w:hAnsi="仿宋" w:eastAsia="仿宋" w:cs="仿宋"/>
                <w:color w:val="000000"/>
                <w:sz w:val="24"/>
              </w:rPr>
              <w:t>该模型主要依据相关标准规范进行研发，能够对危险化学品、港口、金属非金属地下矿山、尾矿库等重大危险源进行快速有效的自动化辨识与分级，并生成完整的重大危险源辨识与分析报告，为重大危险源的科学监控和风险管理提供基础技术支撑。</w:t>
            </w:r>
          </w:p>
          <w:p w14:paraId="38FDF342">
            <w:pPr>
              <w:pStyle w:val="4"/>
              <w:jc w:val="both"/>
            </w:pPr>
            <w:r>
              <w:rPr>
                <w:rFonts w:ascii="仿宋" w:hAnsi="仿宋" w:eastAsia="仿宋" w:cs="仿宋"/>
                <w:color w:val="000000"/>
                <w:sz w:val="24"/>
              </w:rPr>
              <w:t>危化品重大危险源辨识与分级、港口重大危险源辨识与分级、非煤矿山重大危险源辨识与分级、尾矿库重大危险源辨识与分级；</w:t>
            </w:r>
            <w:r>
              <w:rPr>
                <w:rFonts w:ascii="仿宋" w:hAnsi="仿宋" w:eastAsia="仿宋" w:cs="仿宋"/>
                <w:b/>
                <w:color w:val="000000"/>
                <w:sz w:val="24"/>
              </w:rPr>
              <w:t>（提供系统截图予以佐证）</w:t>
            </w:r>
            <w:r>
              <w:rPr>
                <w:rFonts w:ascii="仿宋" w:hAnsi="仿宋" w:eastAsia="仿宋" w:cs="仿宋"/>
                <w:color w:val="000000"/>
                <w:sz w:val="24"/>
              </w:rPr>
              <w:t>。</w:t>
            </w:r>
          </w:p>
          <w:p w14:paraId="68699B63">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、系统风险</w:t>
            </w:r>
          </w:p>
          <w:p w14:paraId="55BA4E1B">
            <w:pPr>
              <w:pStyle w:val="4"/>
              <w:jc w:val="both"/>
            </w:pPr>
            <w:r>
              <w:rPr>
                <w:rFonts w:ascii="仿宋" w:hAnsi="仿宋" w:eastAsia="仿宋" w:cs="仿宋"/>
                <w:color w:val="000000"/>
                <w:sz w:val="24"/>
              </w:rPr>
              <w:t>该系统包括道化法（</w:t>
            </w:r>
            <w:r>
              <w:rPr>
                <w:rFonts w:ascii="&quot;times new roman&quot;" w:hAnsi="&quot;times new roman&quot;" w:eastAsia="&quot;times new roman&quot;" w:cs="&quot;times new roman&quot;"/>
                <w:color w:val="000000"/>
                <w:sz w:val="24"/>
              </w:rPr>
              <w:t>Dow</w:t>
            </w:r>
            <w:r>
              <w:rPr>
                <w:rFonts w:ascii="仿宋" w:hAnsi="仿宋" w:eastAsia="仿宋" w:cs="仿宋"/>
                <w:color w:val="000000"/>
                <w:sz w:val="24"/>
              </w:rPr>
              <w:t>）与蒙德法（</w:t>
            </w:r>
            <w:r>
              <w:rPr>
                <w:rFonts w:ascii="&quot;times new roman&quot;" w:hAnsi="&quot;times new roman&quot;" w:eastAsia="&quot;times new roman&quot;" w:cs="&quot;times new roman&quot;"/>
                <w:color w:val="000000"/>
                <w:sz w:val="24"/>
              </w:rPr>
              <w:t>Mond</w:t>
            </w:r>
            <w:r>
              <w:rPr>
                <w:rFonts w:ascii="仿宋" w:hAnsi="仿宋" w:eastAsia="仿宋" w:cs="仿宋"/>
                <w:color w:val="000000"/>
                <w:sz w:val="24"/>
              </w:rPr>
              <w:t>），实现对系统工艺装置及所含物料的实际潜在火灾、爆炸危险、反应性危险、毒性危险等进行指数评价。</w:t>
            </w:r>
          </w:p>
          <w:p w14:paraId="4790C86C">
            <w:pPr>
              <w:pStyle w:val="4"/>
              <w:jc w:val="both"/>
            </w:pPr>
            <w:r>
              <w:rPr>
                <w:rFonts w:ascii="仿宋" w:hAnsi="仿宋" w:eastAsia="仿宋" w:cs="仿宋"/>
                <w:color w:val="000000"/>
                <w:sz w:val="24"/>
              </w:rPr>
              <w:t>包含事故树（</w:t>
            </w:r>
            <w:r>
              <w:rPr>
                <w:rFonts w:ascii="&quot;times new roman&quot;" w:hAnsi="&quot;times new roman&quot;" w:eastAsia="&quot;times new roman&quot;" w:cs="&quot;times new roman&quot;"/>
                <w:color w:val="000000"/>
                <w:sz w:val="24"/>
              </w:rPr>
              <w:t>FTA</w:t>
            </w:r>
            <w:r>
              <w:rPr>
                <w:rFonts w:ascii="仿宋" w:hAnsi="仿宋" w:eastAsia="仿宋" w:cs="仿宋"/>
                <w:color w:val="000000"/>
                <w:sz w:val="24"/>
              </w:rPr>
              <w:t>）和事件树（</w:t>
            </w:r>
            <w:r>
              <w:rPr>
                <w:rFonts w:ascii="&quot;times new roman&quot;" w:hAnsi="&quot;times new roman&quot;" w:eastAsia="&quot;times new roman&quot;" w:cs="&quot;times new roman&quot;"/>
                <w:color w:val="000000"/>
                <w:sz w:val="24"/>
              </w:rPr>
              <w:t>ETA</w:t>
            </w:r>
            <w:r>
              <w:rPr>
                <w:rFonts w:ascii="仿宋" w:hAnsi="仿宋" w:eastAsia="仿宋" w:cs="仿宋"/>
                <w:color w:val="000000"/>
                <w:sz w:val="24"/>
              </w:rPr>
              <w:t>）分析方法。</w:t>
            </w:r>
          </w:p>
          <w:p w14:paraId="2D5AE440">
            <w:pPr>
              <w:pStyle w:val="4"/>
              <w:jc w:val="both"/>
            </w:pPr>
            <w:r>
              <w:rPr>
                <w:rFonts w:ascii="仿宋" w:hAnsi="仿宋" w:eastAsia="仿宋" w:cs="仿宋"/>
                <w:b/>
                <w:color w:val="000000"/>
                <w:sz w:val="24"/>
              </w:rPr>
              <w:t>（提供系统截图予以佐证）</w:t>
            </w:r>
            <w:r>
              <w:rPr>
                <w:rFonts w:ascii="仿宋" w:hAnsi="仿宋" w:eastAsia="仿宋" w:cs="仿宋"/>
                <w:color w:val="000000"/>
                <w:sz w:val="24"/>
              </w:rPr>
              <w:t>。</w:t>
            </w:r>
          </w:p>
          <w:p w14:paraId="5B895206">
            <w:pPr>
              <w:pStyle w:val="4"/>
              <w:jc w:val="both"/>
            </w:pP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3</w:t>
            </w:r>
            <w:r>
              <w:rPr>
                <w:rFonts w:ascii="仿宋" w:hAnsi="仿宋" w:eastAsia="仿宋" w:cs="仿宋"/>
                <w:color w:val="000000"/>
                <w:sz w:val="24"/>
              </w:rPr>
              <w:t>、事故风险</w:t>
            </w:r>
          </w:p>
          <w:p w14:paraId="4B4CE409">
            <w:pPr>
              <w:pStyle w:val="4"/>
              <w:jc w:val="left"/>
            </w:pPr>
            <w:r>
              <w:rPr>
                <w:rFonts w:ascii="仿宋" w:hAnsi="仿宋" w:eastAsia="仿宋" w:cs="仿宋"/>
                <w:color w:val="000000"/>
                <w:sz w:val="24"/>
              </w:rPr>
              <w:t>系统实现对池火灾（</w:t>
            </w:r>
            <w:r>
              <w:rPr>
                <w:rFonts w:ascii="&quot;times new roman&quot;" w:hAnsi="&quot;times new roman&quot;" w:eastAsia="&quot;times new roman&quot;" w:cs="&quot;times new roman&quot;"/>
                <w:color w:val="000000"/>
                <w:sz w:val="24"/>
              </w:rPr>
              <w:t>Pool Fire</w:t>
            </w:r>
            <w:r>
              <w:rPr>
                <w:rFonts w:ascii="仿宋" w:hAnsi="仿宋" w:eastAsia="仿宋" w:cs="仿宋"/>
                <w:color w:val="000000"/>
                <w:sz w:val="24"/>
              </w:rPr>
              <w:t>）、蒸气云爆炸（</w:t>
            </w:r>
            <w:r>
              <w:rPr>
                <w:rFonts w:ascii="&quot;times new roman&quot;" w:hAnsi="&quot;times new roman&quot;" w:eastAsia="&quot;times new roman&quot;" w:cs="&quot;times new roman&quot;"/>
                <w:color w:val="000000"/>
                <w:sz w:val="24"/>
              </w:rPr>
              <w:t>UVCE</w:t>
            </w:r>
            <w:r>
              <w:rPr>
                <w:rFonts w:ascii="仿宋" w:hAnsi="仿宋" w:eastAsia="仿宋" w:cs="仿宋"/>
                <w:color w:val="000000"/>
                <w:sz w:val="24"/>
              </w:rPr>
              <w:t>）、沸腾液体扩展蒸汽爆炸（</w:t>
            </w:r>
            <w:r>
              <w:rPr>
                <w:rFonts w:ascii="&quot;times new roman&quot;" w:hAnsi="&quot;times new roman&quot;" w:eastAsia="&quot;times new roman&quot;" w:cs="&quot;times new roman&quot;"/>
                <w:color w:val="000000"/>
                <w:sz w:val="24"/>
              </w:rPr>
              <w:t>BLEVE</w:t>
            </w:r>
            <w:r>
              <w:rPr>
                <w:rFonts w:ascii="仿宋" w:hAnsi="仿宋" w:eastAsia="仿宋" w:cs="仿宋"/>
                <w:color w:val="000000"/>
                <w:sz w:val="24"/>
              </w:rPr>
              <w:t>）、喷射火灾（</w:t>
            </w:r>
            <w:r>
              <w:rPr>
                <w:rFonts w:ascii="&quot;times new roman&quot;" w:hAnsi="&quot;times new roman&quot;" w:eastAsia="&quot;times new roman&quot;" w:cs="&quot;times new roman&quot;"/>
                <w:color w:val="000000"/>
                <w:sz w:val="24"/>
              </w:rPr>
              <w:t>Jet Fire</w:t>
            </w:r>
            <w:r>
              <w:rPr>
                <w:rFonts w:ascii="仿宋" w:hAnsi="仿宋" w:eastAsia="仿宋" w:cs="仿宋"/>
                <w:color w:val="000000"/>
                <w:sz w:val="24"/>
              </w:rPr>
              <w:t>）、凝聚相含能材料爆炸（</w:t>
            </w:r>
            <w:r>
              <w:rPr>
                <w:rFonts w:ascii="&quot;times new roman&quot;" w:hAnsi="&quot;times new roman&quot;" w:eastAsia="&quot;times new roman&quot;" w:cs="&quot;times new roman&quot;"/>
                <w:color w:val="000000"/>
                <w:sz w:val="24"/>
              </w:rPr>
              <w:t>CPE</w:t>
            </w:r>
            <w:r>
              <w:rPr>
                <w:rFonts w:ascii="仿宋" w:hAnsi="仿宋" w:eastAsia="仿宋" w:cs="仿宋"/>
                <w:color w:val="000000"/>
                <w:sz w:val="24"/>
              </w:rPr>
              <w:t>）、压力容器物理爆炸（</w:t>
            </w:r>
            <w:r>
              <w:rPr>
                <w:rFonts w:ascii="&quot;times new roman&quot;" w:hAnsi="&quot;times new roman&quot;" w:eastAsia="&quot;times new roman&quot;" w:cs="&quot;times new roman&quot;"/>
                <w:color w:val="000000"/>
                <w:sz w:val="24"/>
              </w:rPr>
              <w:t>PVE</w:t>
            </w:r>
            <w:r>
              <w:rPr>
                <w:rFonts w:ascii="仿宋" w:hAnsi="仿宋" w:eastAsia="仿宋" w:cs="仿宋"/>
                <w:color w:val="000000"/>
                <w:sz w:val="24"/>
              </w:rPr>
              <w:t>）、有毒有害物质泄漏扩散（</w:t>
            </w:r>
            <w:r>
              <w:rPr>
                <w:rFonts w:ascii="&quot;times new roman&quot;" w:hAnsi="&quot;times new roman&quot;" w:eastAsia="&quot;times new roman&quot;" w:cs="&quot;times new roman&quot;"/>
                <w:color w:val="000000"/>
                <w:sz w:val="24"/>
              </w:rPr>
              <w:t>LEAKS</w:t>
            </w:r>
            <w:r>
              <w:rPr>
                <w:rFonts w:ascii="仿宋" w:hAnsi="仿宋" w:eastAsia="仿宋" w:cs="仿宋"/>
                <w:color w:val="000000"/>
                <w:sz w:val="24"/>
              </w:rPr>
              <w:t>）</w:t>
            </w:r>
          </w:p>
          <w:p w14:paraId="32618126">
            <w:pPr>
              <w:pStyle w:val="4"/>
              <w:jc w:val="left"/>
            </w:pPr>
            <w:r>
              <w:rPr>
                <w:rFonts w:ascii="仿宋" w:hAnsi="仿宋" w:eastAsia="仿宋" w:cs="仿宋"/>
                <w:color w:val="000000"/>
                <w:sz w:val="24"/>
              </w:rPr>
              <w:t>等多种灾难事故的发生机理、严重程度、伤害效应进行定量化的计算评估，并对事故场景进行可视化的模拟分析，为事故预防和应急救援提供有效的决策依据。</w:t>
            </w:r>
          </w:p>
          <w:p w14:paraId="3124A508">
            <w:pPr>
              <w:pStyle w:val="4"/>
              <w:jc w:val="both"/>
            </w:pPr>
            <w:r>
              <w:rPr>
                <w:rFonts w:ascii="仿宋" w:hAnsi="仿宋" w:eastAsia="仿宋" w:cs="仿宋"/>
                <w:b/>
                <w:color w:val="000000"/>
                <w:sz w:val="24"/>
              </w:rPr>
              <w:t>（提供系统截图予以佐证）</w:t>
            </w:r>
            <w:r>
              <w:rPr>
                <w:rFonts w:ascii="仿宋" w:hAnsi="仿宋" w:eastAsia="仿宋" w:cs="仿宋"/>
                <w:color w:val="000000"/>
                <w:sz w:val="24"/>
              </w:rPr>
              <w:t>。</w:t>
            </w:r>
          </w:p>
          <w:p w14:paraId="1AED93C5">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、区域风险</w:t>
            </w:r>
          </w:p>
          <w:p w14:paraId="6A448ED8">
            <w:pPr>
              <w:pStyle w:val="4"/>
              <w:jc w:val="both"/>
            </w:pPr>
            <w:r>
              <w:rPr>
                <w:rFonts w:ascii="times new roman, times, serif" w:hAnsi="times new roman, times, serif" w:eastAsia="times new roman, times, serif" w:cs="times new roman, times, serif"/>
                <w:color w:val="000000"/>
                <w:sz w:val="24"/>
              </w:rPr>
              <w:t>ž</w:t>
            </w:r>
            <w:r>
              <w:rPr>
                <w:rFonts w:ascii="仿宋" w:hAnsi="仿宋" w:eastAsia="仿宋" w:cs="仿宋"/>
                <w:color w:val="000000"/>
                <w:sz w:val="24"/>
              </w:rPr>
              <w:t>单个装置的个人风险计算及可视化模拟；</w:t>
            </w:r>
          </w:p>
          <w:p w14:paraId="2EAE75BD">
            <w:pPr>
              <w:pStyle w:val="4"/>
              <w:jc w:val="both"/>
            </w:pPr>
            <w:r>
              <w:rPr>
                <w:rFonts w:ascii="times new roman, times, serif" w:hAnsi="times new roman, times, serif" w:eastAsia="times new roman, times, serif" w:cs="times new roman, times, serif"/>
                <w:color w:val="000000"/>
                <w:sz w:val="24"/>
              </w:rPr>
              <w:t>ž</w:t>
            </w:r>
            <w:r>
              <w:rPr>
                <w:rFonts w:ascii="仿宋" w:hAnsi="仿宋" w:eastAsia="仿宋" w:cs="仿宋"/>
                <w:color w:val="000000"/>
                <w:sz w:val="24"/>
              </w:rPr>
              <w:t>单个装置社会风险的计算及可视化模拟；</w:t>
            </w:r>
          </w:p>
          <w:p w14:paraId="3A8AC57A">
            <w:pPr>
              <w:pStyle w:val="4"/>
              <w:jc w:val="both"/>
            </w:pPr>
            <w:r>
              <w:rPr>
                <w:rFonts w:ascii="times new roman, times, serif" w:hAnsi="times new roman, times, serif" w:eastAsia="times new roman, times, serif" w:cs="times new roman, times, serif"/>
                <w:color w:val="000000"/>
                <w:sz w:val="24"/>
              </w:rPr>
              <w:t>ž</w:t>
            </w:r>
            <w:r>
              <w:rPr>
                <w:rFonts w:ascii="仿宋" w:hAnsi="仿宋" w:eastAsia="仿宋" w:cs="仿宋"/>
                <w:color w:val="000000"/>
                <w:sz w:val="24"/>
              </w:rPr>
              <w:t>所有装置组成的区域总体个人风险计算及可视化模拟；</w:t>
            </w:r>
          </w:p>
          <w:p w14:paraId="5395F36A">
            <w:pPr>
              <w:pStyle w:val="4"/>
              <w:jc w:val="both"/>
            </w:pPr>
            <w:r>
              <w:rPr>
                <w:rFonts w:ascii="times new roman, times, serif" w:hAnsi="times new roman, times, serif" w:eastAsia="times new roman, times, serif" w:cs="times new roman, times, serif"/>
                <w:color w:val="000000"/>
                <w:sz w:val="24"/>
              </w:rPr>
              <w:t>ž</w:t>
            </w:r>
            <w:r>
              <w:rPr>
                <w:rFonts w:ascii="仿宋" w:hAnsi="仿宋" w:eastAsia="仿宋" w:cs="仿宋"/>
                <w:color w:val="000000"/>
                <w:sz w:val="24"/>
              </w:rPr>
              <w:t>所有装置社会风险的计算及可视化模拟；</w:t>
            </w:r>
          </w:p>
          <w:p w14:paraId="12F8A7B1">
            <w:pPr>
              <w:pStyle w:val="4"/>
              <w:jc w:val="both"/>
            </w:pPr>
            <w:r>
              <w:rPr>
                <w:rFonts w:ascii="times new roman, times, serif" w:hAnsi="times new roman, times, serif" w:eastAsia="times new roman, times, serif" w:cs="times new roman, times, serif"/>
                <w:color w:val="000000"/>
                <w:sz w:val="24"/>
              </w:rPr>
              <w:t>ž</w:t>
            </w:r>
            <w:r>
              <w:rPr>
                <w:rFonts w:ascii="仿宋" w:hAnsi="仿宋" w:eastAsia="仿宋" w:cs="仿宋"/>
                <w:color w:val="000000"/>
                <w:sz w:val="24"/>
              </w:rPr>
              <w:t>死亡、重伤、轻伤等事故后果范围的计算及可视化模拟；</w:t>
            </w:r>
          </w:p>
          <w:p w14:paraId="2CD639D5">
            <w:pPr>
              <w:pStyle w:val="4"/>
              <w:jc w:val="both"/>
            </w:pPr>
            <w:r>
              <w:rPr>
                <w:rFonts w:ascii="times new roman, times, serif" w:hAnsi="times new roman, times, serif" w:eastAsia="times new roman, times, serif" w:cs="times new roman, times, serif"/>
                <w:color w:val="000000"/>
                <w:sz w:val="24"/>
              </w:rPr>
              <w:t>ž</w:t>
            </w:r>
            <w:r>
              <w:rPr>
                <w:rFonts w:ascii="仿宋" w:hAnsi="仿宋" w:eastAsia="仿宋" w:cs="仿宋"/>
                <w:color w:val="000000"/>
                <w:sz w:val="24"/>
              </w:rPr>
              <w:t>基于风险的区域总体外部安全防护距离计算及可视化模拟；</w:t>
            </w:r>
          </w:p>
          <w:p w14:paraId="07DAFDA2">
            <w:pPr>
              <w:pStyle w:val="4"/>
              <w:jc w:val="both"/>
            </w:pPr>
            <w:r>
              <w:rPr>
                <w:rFonts w:ascii="times new roman, times, serif" w:hAnsi="times new roman, times, serif" w:eastAsia="times new roman, times, serif" w:cs="times new roman, times, serif"/>
                <w:color w:val="000000"/>
                <w:sz w:val="24"/>
              </w:rPr>
              <w:t>ž</w:t>
            </w:r>
            <w:r>
              <w:rPr>
                <w:rFonts w:ascii="仿宋" w:hAnsi="仿宋" w:eastAsia="仿宋" w:cs="仿宋"/>
                <w:color w:val="000000"/>
                <w:sz w:val="24"/>
              </w:rPr>
              <w:t>基于事故后果的单个装置外部安全防护距离计算及可视化模拟；</w:t>
            </w:r>
          </w:p>
          <w:p w14:paraId="14B190D6">
            <w:pPr>
              <w:pStyle w:val="4"/>
              <w:jc w:val="both"/>
            </w:pPr>
            <w:r>
              <w:rPr>
                <w:rFonts w:ascii="times new roman, times, serif" w:hAnsi="times new roman, times, serif" w:eastAsia="times new roman, times, serif" w:cs="times new roman, times, serif"/>
                <w:color w:val="000000"/>
                <w:sz w:val="24"/>
              </w:rPr>
              <w:t>ž</w:t>
            </w:r>
            <w:r>
              <w:rPr>
                <w:rFonts w:ascii="仿宋" w:hAnsi="仿宋" w:eastAsia="仿宋" w:cs="仿宋"/>
                <w:color w:val="000000"/>
                <w:sz w:val="24"/>
              </w:rPr>
              <w:t>自动生成评估报告，实现报告导出。</w:t>
            </w:r>
          </w:p>
          <w:p w14:paraId="3838DA08">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、安全知识库</w:t>
            </w:r>
          </w:p>
          <w:p w14:paraId="01BF809C">
            <w:pPr>
              <w:pStyle w:val="4"/>
              <w:ind w:firstLine="240"/>
              <w:jc w:val="both"/>
            </w:pPr>
            <w:r>
              <w:rPr>
                <w:rFonts w:ascii="仿宋" w:hAnsi="仿宋" w:eastAsia="仿宋" w:cs="仿宋"/>
                <w:color w:val="000000"/>
                <w:sz w:val="24"/>
              </w:rPr>
              <w:t>能够查询不少于</w:t>
            </w:r>
            <w:r>
              <w:rPr>
                <w:rFonts w:ascii="&quot;times new roman&quot;" w:hAnsi="&quot;times new roman&quot;" w:eastAsia="&quot;times new roman&quot;" w:cs="&quot;times new roman&quot;"/>
                <w:color w:val="000000"/>
                <w:sz w:val="24"/>
              </w:rPr>
              <w:t>3600</w:t>
            </w:r>
            <w:r>
              <w:rPr>
                <w:rFonts w:ascii="仿宋" w:hAnsi="仿宋" w:eastAsia="仿宋" w:cs="仿宋"/>
                <w:color w:val="000000"/>
                <w:sz w:val="24"/>
              </w:rPr>
              <w:t>种常见的危化品详细安全技术数据，并能自动符合规范的危化品安全技术特性报表、安全技术说明书</w:t>
            </w:r>
            <w:r>
              <w:rPr>
                <w:rFonts w:ascii="&quot;times new roman&quot;" w:hAnsi="&quot;times new roman&quot;" w:eastAsia="&quot;times new roman&quot;" w:cs="&quot;times new roman&quot;"/>
                <w:color w:val="000000"/>
                <w:sz w:val="24"/>
              </w:rPr>
              <w:t>MSDS</w:t>
            </w:r>
            <w:r>
              <w:rPr>
                <w:rFonts w:ascii="仿宋" w:hAnsi="仿宋" w:eastAsia="仿宋" w:cs="仿宋"/>
                <w:color w:val="000000"/>
                <w:sz w:val="24"/>
              </w:rPr>
              <w:t>及安全标签。并能自己维护危化品数据库。</w:t>
            </w:r>
          </w:p>
          <w:p w14:paraId="6F366382">
            <w:pPr>
              <w:pStyle w:val="4"/>
              <w:ind w:firstLine="240"/>
              <w:jc w:val="both"/>
            </w:pPr>
            <w:r>
              <w:rPr>
                <w:rFonts w:ascii="仿宋" w:hAnsi="仿宋" w:eastAsia="仿宋" w:cs="仿宋"/>
                <w:color w:val="000000"/>
                <w:sz w:val="24"/>
              </w:rPr>
              <w:t>为安全从业人员的安全健康提供法律保障危险化学品数据库</w:t>
            </w:r>
            <w:r>
              <w:rPr>
                <w:rFonts w:ascii="&quot;times new roman&quot;" w:hAnsi="&quot;times new roman&quot;" w:eastAsia="&quot;times new roman&quot;" w:cs="&quot;times new roman&quot;"/>
                <w:color w:val="000000"/>
                <w:sz w:val="24"/>
              </w:rPr>
              <w:t>MSDS</w:t>
            </w:r>
            <w:r>
              <w:rPr>
                <w:rFonts w:ascii="仿宋" w:hAnsi="仿宋" w:eastAsia="仿宋" w:cs="仿宋"/>
                <w:color w:val="000000"/>
                <w:sz w:val="24"/>
              </w:rPr>
              <w:t>、安全生产法律法规数据库</w:t>
            </w:r>
          </w:p>
          <w:p w14:paraId="15513212">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、同时满足不少于</w:t>
            </w:r>
            <w:r>
              <w:rPr>
                <w:rFonts w:ascii="&quot;times new roman&quot;" w:hAnsi="&quot;times new roman&quot;" w:eastAsia="&quot;times new roman&quot;" w:cs="&quot;times new roman&quot;"/>
                <w:color w:val="000000"/>
                <w:sz w:val="24"/>
              </w:rPr>
              <w:t>60</w:t>
            </w:r>
            <w:r>
              <w:rPr>
                <w:rFonts w:ascii="仿宋" w:hAnsi="仿宋" w:eastAsia="仿宋" w:cs="仿宋"/>
                <w:color w:val="000000"/>
                <w:sz w:val="24"/>
              </w:rPr>
              <w:t>个学生点位教学使用。</w:t>
            </w:r>
          </w:p>
          <w:p w14:paraId="44A75A5F">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、供应商承诺软件为原厂软件，并出具产品的计算机软件著作权证书予以证明，授权使用年限是永久。</w:t>
            </w:r>
            <w:r>
              <w:rPr>
                <w:rFonts w:ascii="仿宋" w:hAnsi="仿宋" w:eastAsia="仿宋" w:cs="仿宋"/>
                <w:b/>
                <w:color w:val="000000"/>
                <w:sz w:val="24"/>
              </w:rPr>
              <w:t>（提供计算机软件著作权证书影印件）</w:t>
            </w:r>
          </w:p>
        </w:tc>
      </w:tr>
    </w:tbl>
    <w:p w14:paraId="0F688195">
      <w:pPr>
        <w:pStyle w:val="4"/>
        <w:jc w:val="left"/>
      </w:pPr>
      <w:r>
        <w:t>标的名称：超声波探伤仪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52589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0DDCB2">
            <w:pPr>
              <w:pStyle w:val="4"/>
              <w:jc w:val="center"/>
            </w:pPr>
            <w:r>
              <w:t>序号</w:t>
            </w:r>
          </w:p>
        </w:tc>
        <w:tc>
          <w:tcPr>
            <w:tcW w:w="1246" w:type="dxa"/>
          </w:tcPr>
          <w:p w14:paraId="4FB764B9">
            <w:pPr>
              <w:pStyle w:val="4"/>
              <w:jc w:val="center"/>
            </w:pPr>
            <w:r>
              <w:t>符号标识</w:t>
            </w:r>
          </w:p>
        </w:tc>
        <w:tc>
          <w:tcPr>
            <w:tcW w:w="2492" w:type="dxa"/>
          </w:tcPr>
          <w:p w14:paraId="710CB37C">
            <w:pPr>
              <w:pStyle w:val="4"/>
              <w:jc w:val="center"/>
            </w:pPr>
            <w:r>
              <w:t>技术要求名称</w:t>
            </w:r>
          </w:p>
        </w:tc>
        <w:tc>
          <w:tcPr>
            <w:tcW w:w="3738" w:type="dxa"/>
          </w:tcPr>
          <w:p w14:paraId="5A4542A6">
            <w:pPr>
              <w:pStyle w:val="4"/>
              <w:jc w:val="center"/>
            </w:pPr>
            <w:r>
              <w:t>技术参数与性能指标</w:t>
            </w:r>
          </w:p>
        </w:tc>
      </w:tr>
      <w:tr w14:paraId="0EC789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1483C2">
            <w:pPr>
              <w:pStyle w:val="4"/>
              <w:jc w:val="left"/>
            </w:pPr>
            <w:r>
              <w:t>1</w:t>
            </w:r>
          </w:p>
        </w:tc>
        <w:tc>
          <w:tcPr>
            <w:tcW w:w="1246" w:type="dxa"/>
          </w:tcPr>
          <w:p w14:paraId="3E758940"/>
        </w:tc>
        <w:tc>
          <w:tcPr>
            <w:tcW w:w="2492" w:type="dxa"/>
          </w:tcPr>
          <w:p w14:paraId="1D616626"/>
        </w:tc>
        <w:tc>
          <w:tcPr>
            <w:tcW w:w="3738" w:type="dxa"/>
          </w:tcPr>
          <w:p w14:paraId="6E79C243">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、增益区间：</w:t>
            </w:r>
            <w:r>
              <w:rPr>
                <w:rFonts w:ascii="&quot;times new roman&quot;" w:hAnsi="&quot;times new roman&quot;" w:eastAsia="&quot;times new roman&quot;" w:cs="&quot;times new roman&quot;"/>
                <w:color w:val="000000"/>
                <w:sz w:val="24"/>
              </w:rPr>
              <w:t>0.0dB</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110.0dB (</w:t>
            </w:r>
            <w:r>
              <w:rPr>
                <w:rFonts w:ascii="仿宋" w:hAnsi="仿宋" w:eastAsia="仿宋" w:cs="仿宋"/>
                <w:color w:val="000000"/>
                <w:sz w:val="24"/>
              </w:rPr>
              <w:t>调节档位</w:t>
            </w:r>
            <w:r>
              <w:rPr>
                <w:rFonts w:ascii="&quot;times new roman&quot;" w:hAnsi="&quot;times new roman&quot;" w:eastAsia="&quot;times new roman&quot;" w:cs="&quot;times new roman&quot;"/>
                <w:color w:val="000000"/>
                <w:sz w:val="24"/>
              </w:rPr>
              <w:t>0.1dB</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1.0dB</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2.0dB</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6.0dB)</w:t>
            </w:r>
          </w:p>
          <w:p w14:paraId="55ED79C6">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、带宽区间：可选择</w:t>
            </w:r>
            <w:r>
              <w:rPr>
                <w:rFonts w:ascii="&quot;times new roman&quot;" w:hAnsi="&quot;times new roman&quot;" w:eastAsia="&quot;times new roman&quot;" w:cs="&quot;times new roman&quot;"/>
                <w:color w:val="000000"/>
                <w:sz w:val="24"/>
              </w:rPr>
              <w:t xml:space="preserve"> 0.5MHz</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4MHz</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2MHz</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8MHz</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0.5MHz</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20MHz</w:t>
            </w:r>
            <w:r>
              <w:rPr>
                <w:rFonts w:ascii="仿宋" w:hAnsi="仿宋" w:eastAsia="仿宋" w:cs="仿宋"/>
                <w:color w:val="000000"/>
                <w:sz w:val="24"/>
              </w:rPr>
              <w:t>。</w:t>
            </w:r>
          </w:p>
          <w:p w14:paraId="1E652BA3">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、检测区间：</w:t>
            </w:r>
            <w:r>
              <w:rPr>
                <w:rFonts w:ascii="&quot;times new roman&quot;" w:hAnsi="&quot;times new roman&quot;" w:eastAsia="&quot;times new roman&quot;" w:cs="&quot;times new roman&quot;"/>
                <w:color w:val="000000"/>
                <w:sz w:val="24"/>
              </w:rPr>
              <w:t>2.0mm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5000mm(RJUT-500)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2.0mm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7000mm(RJUT-510)</w:t>
            </w:r>
            <w:r>
              <w:rPr>
                <w:rFonts w:ascii="仿宋" w:hAnsi="仿宋" w:eastAsia="仿宋" w:cs="仿宋"/>
                <w:color w:val="000000"/>
                <w:sz w:val="24"/>
              </w:rPr>
              <w:t>；钢纵波，可连续调节。</w:t>
            </w:r>
          </w:p>
          <w:p w14:paraId="36CFC79F">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、通道数量≥</w:t>
            </w:r>
            <w:r>
              <w:rPr>
                <w:rFonts w:ascii="&quot;times new roman&quot;" w:hAnsi="&quot;times new roman&quot;" w:eastAsia="&quot;times new roman&quot;" w:cs="&quot;times new roman&quot;"/>
                <w:color w:val="000000"/>
                <w:sz w:val="24"/>
              </w:rPr>
              <w:t>100</w:t>
            </w:r>
            <w:r>
              <w:rPr>
                <w:rFonts w:ascii="仿宋" w:hAnsi="仿宋" w:eastAsia="仿宋" w:cs="仿宋"/>
                <w:color w:val="000000"/>
                <w:sz w:val="24"/>
              </w:rPr>
              <w:t>个（</w:t>
            </w:r>
            <w:r>
              <w:rPr>
                <w:rFonts w:ascii="&quot;times new roman&quot;" w:hAnsi="&quot;times new roman&quot;" w:eastAsia="&quot;times new roman&quot;" w:cs="&quot;times new roman&quot;"/>
                <w:color w:val="000000"/>
                <w:sz w:val="24"/>
              </w:rPr>
              <w:t>RJUT-500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200</w:t>
            </w:r>
            <w:r>
              <w:rPr>
                <w:rFonts w:ascii="仿宋" w:hAnsi="仿宋" w:eastAsia="仿宋" w:cs="仿宋"/>
                <w:color w:val="000000"/>
                <w:sz w:val="24"/>
              </w:rPr>
              <w:t>个（</w:t>
            </w:r>
            <w:r>
              <w:rPr>
                <w:rFonts w:ascii="&quot;times new roman&quot;" w:hAnsi="&quot;times new roman&quot;" w:eastAsia="&quot;times new roman&quot;" w:cs="&quot;times new roman&quot;"/>
                <w:color w:val="000000"/>
                <w:sz w:val="24"/>
              </w:rPr>
              <w:t>RJUT-510</w:t>
            </w:r>
            <w:r>
              <w:rPr>
                <w:rFonts w:ascii="仿宋" w:hAnsi="仿宋" w:eastAsia="仿宋" w:cs="仿宋"/>
                <w:color w:val="000000"/>
                <w:sz w:val="24"/>
              </w:rPr>
              <w:t>）</w:t>
            </w:r>
          </w:p>
          <w:p w14:paraId="36EF4A09">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、脉冲幅度：矩形波，电压峰值</w:t>
            </w:r>
            <w:r>
              <w:rPr>
                <w:rFonts w:ascii="&quot;times new roman&quot;" w:hAnsi="&quot;times new roman&quot;" w:eastAsia="&quot;times new roman&quot;" w:cs="&quot;times new roman&quot;"/>
                <w:color w:val="000000"/>
                <w:sz w:val="24"/>
              </w:rPr>
              <w:t>25V</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400V</w:t>
            </w:r>
            <w:r>
              <w:rPr>
                <w:rFonts w:ascii="仿宋" w:hAnsi="仿宋" w:eastAsia="仿宋" w:cs="仿宋"/>
                <w:color w:val="000000"/>
                <w:sz w:val="24"/>
              </w:rPr>
              <w:t>可调</w:t>
            </w:r>
          </w:p>
          <w:p w14:paraId="7E41109A">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、脉冲宽度：</w:t>
            </w:r>
            <w:r>
              <w:rPr>
                <w:rFonts w:ascii="&quot;times new roman&quot;" w:hAnsi="&quot;times new roman&quot;" w:eastAsia="&quot;times new roman&quot;" w:cs="&quot;times new roman&quot;"/>
                <w:color w:val="000000"/>
                <w:sz w:val="24"/>
              </w:rPr>
              <w:t>30ns</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1000ns</w:t>
            </w:r>
            <w:r>
              <w:rPr>
                <w:rFonts w:ascii="仿宋" w:hAnsi="仿宋" w:eastAsia="仿宋" w:cs="仿宋"/>
                <w:color w:val="000000"/>
                <w:sz w:val="24"/>
              </w:rPr>
              <w:t>可调</w:t>
            </w:r>
          </w:p>
          <w:p w14:paraId="3B743777">
            <w:pPr>
              <w:pStyle w:val="4"/>
              <w:jc w:val="both"/>
            </w:pP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、脉冲周期：</w:t>
            </w:r>
            <w:r>
              <w:rPr>
                <w:rFonts w:ascii="&quot;times new roman&quot;" w:hAnsi="&quot;times new roman&quot;" w:eastAsia="&quot;times new roman&quot;" w:cs="&quot;times new roman&quot;"/>
                <w:color w:val="000000"/>
                <w:sz w:val="24"/>
              </w:rPr>
              <w:t>25Hz</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900Hz</w:t>
            </w:r>
            <w:r>
              <w:rPr>
                <w:rFonts w:ascii="仿宋" w:hAnsi="仿宋" w:eastAsia="仿宋" w:cs="仿宋"/>
                <w:color w:val="000000"/>
                <w:sz w:val="24"/>
              </w:rPr>
              <w:t>，可手动或自动调节</w:t>
            </w:r>
          </w:p>
          <w:p w14:paraId="1222FDE1">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、检波模式：全波、正半波、负半波、射频</w:t>
            </w:r>
          </w:p>
          <w:p w14:paraId="6804DAA2">
            <w:pPr>
              <w:pStyle w:val="4"/>
              <w:jc w:val="both"/>
            </w:pP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、工作模式：单晶、双晶</w:t>
            </w:r>
          </w:p>
          <w:p w14:paraId="5789A3BE">
            <w:pPr>
              <w:pStyle w:val="4"/>
              <w:jc w:val="both"/>
            </w:pP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、阻抗选择：可匹配</w:t>
            </w:r>
            <w:r>
              <w:rPr>
                <w:rFonts w:ascii="&quot;times new roman&quot;" w:hAnsi="&quot;times new roman&quot;" w:eastAsia="&quot;times new roman&quot;" w:cs="&quot;times new roman&quot;"/>
                <w:color w:val="000000"/>
                <w:sz w:val="24"/>
              </w:rPr>
              <w:t>100Ω</w:t>
            </w:r>
            <w:r>
              <w:rPr>
                <w:rFonts w:ascii="仿宋" w:hAnsi="仿宋" w:eastAsia="仿宋" w:cs="仿宋"/>
                <w:color w:val="000000"/>
                <w:sz w:val="24"/>
              </w:rPr>
              <w:t>或</w:t>
            </w:r>
            <w:r>
              <w:rPr>
                <w:rFonts w:ascii="&quot;times new roman&quot;" w:hAnsi="&quot;times new roman&quot;" w:eastAsia="&quot;times new roman&quot;" w:cs="&quot;times new roman&quot;"/>
                <w:color w:val="000000"/>
                <w:sz w:val="24"/>
              </w:rPr>
              <w:t>400Ω</w:t>
            </w:r>
          </w:p>
          <w:p w14:paraId="27652FD6">
            <w:pPr>
              <w:pStyle w:val="4"/>
              <w:jc w:val="both"/>
            </w:pPr>
            <w:r>
              <w:rPr>
                <w:rFonts w:ascii="&quot;times new roman&quot;" w:hAnsi="&quot;times new roman&quot;" w:eastAsia="&quot;times new roman&quot;" w:cs="&quot;times new roman&quot;"/>
                <w:color w:val="000000"/>
                <w:sz w:val="24"/>
              </w:rPr>
              <w:t>11</w:t>
            </w:r>
            <w:r>
              <w:rPr>
                <w:rFonts w:ascii="仿宋" w:hAnsi="仿宋" w:eastAsia="仿宋" w:cs="仿宋"/>
                <w:color w:val="000000"/>
                <w:sz w:val="24"/>
              </w:rPr>
              <w:t>、零偏调节：零偏调节：</w:t>
            </w:r>
            <w:r>
              <w:rPr>
                <w:rFonts w:ascii="&quot;times new roman&quot;" w:hAnsi="&quot;times new roman&quot;" w:eastAsia="&quot;times new roman&quot;" w:cs="&quot;times new roman&quot;"/>
                <w:color w:val="000000"/>
                <w:sz w:val="24"/>
              </w:rPr>
              <w:t>0μs</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900μs</w:t>
            </w:r>
          </w:p>
          <w:p w14:paraId="221262F0">
            <w:pPr>
              <w:pStyle w:val="4"/>
              <w:jc w:val="both"/>
            </w:pPr>
            <w:r>
              <w:rPr>
                <w:rFonts w:ascii="&quot;times new roman&quot;" w:hAnsi="&quot;times new roman&quot;" w:eastAsia="&quot;times new roman&quot;" w:cs="&quot;times new roman&quot;"/>
                <w:color w:val="000000"/>
                <w:sz w:val="24"/>
              </w:rPr>
              <w:t>12</w:t>
            </w:r>
            <w:r>
              <w:rPr>
                <w:rFonts w:ascii="仿宋" w:hAnsi="仿宋" w:eastAsia="仿宋" w:cs="仿宋"/>
                <w:color w:val="000000"/>
                <w:sz w:val="24"/>
              </w:rPr>
              <w:t>、波形平移：</w:t>
            </w:r>
            <w:r>
              <w:rPr>
                <w:rFonts w:ascii="&quot;times new roman&quot;" w:hAnsi="&quot;times new roman&quot;" w:eastAsia="&quot;times new roman&quot;" w:cs="&quot;times new roman&quot;"/>
                <w:color w:val="000000"/>
                <w:sz w:val="24"/>
              </w:rPr>
              <w:t>-45mm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9000mm</w:t>
            </w:r>
          </w:p>
          <w:p w14:paraId="549F7F63">
            <w:pPr>
              <w:pStyle w:val="4"/>
              <w:jc w:val="both"/>
            </w:pPr>
            <w:r>
              <w:rPr>
                <w:rFonts w:ascii="&quot;times new roman&quot;" w:hAnsi="&quot;times new roman&quot;" w:eastAsia="&quot;times new roman&quot;" w:cs="&quot;times new roman&quot;"/>
                <w:color w:val="000000"/>
                <w:sz w:val="24"/>
              </w:rPr>
              <w:t>13</w:t>
            </w:r>
            <w:r>
              <w:rPr>
                <w:rFonts w:ascii="仿宋" w:hAnsi="仿宋" w:eastAsia="仿宋" w:cs="仿宋"/>
                <w:color w:val="000000"/>
                <w:sz w:val="24"/>
              </w:rPr>
              <w:t>、水平线性：误差范围≤</w:t>
            </w:r>
            <w:r>
              <w:rPr>
                <w:rFonts w:ascii="&quot;times new roman&quot;" w:hAnsi="&quot;times new roman&quot;" w:eastAsia="&quot;times new roman&quot;" w:cs="&quot;times new roman&quot;"/>
                <w:color w:val="000000"/>
                <w:sz w:val="24"/>
              </w:rPr>
              <w:t>0.3%</w:t>
            </w:r>
          </w:p>
          <w:p w14:paraId="46142613">
            <w:pPr>
              <w:pStyle w:val="4"/>
              <w:jc w:val="both"/>
            </w:pPr>
            <w:r>
              <w:rPr>
                <w:rFonts w:ascii="&quot;times new roman&quot;" w:hAnsi="&quot;times new roman&quot;" w:eastAsia="&quot;times new roman&quot;" w:cs="&quot;times new roman&quot;"/>
                <w:color w:val="000000"/>
                <w:sz w:val="24"/>
              </w:rPr>
              <w:t>14</w:t>
            </w:r>
            <w:r>
              <w:rPr>
                <w:rFonts w:ascii="仿宋" w:hAnsi="仿宋" w:eastAsia="仿宋" w:cs="仿宋"/>
                <w:color w:val="000000"/>
                <w:sz w:val="24"/>
              </w:rPr>
              <w:t>、垂直线性：误差范围≤</w:t>
            </w:r>
            <w:r>
              <w:rPr>
                <w:rFonts w:ascii="&quot;times new roman&quot;" w:hAnsi="&quot;times new roman&quot;" w:eastAsia="&quot;times new roman&quot;" w:cs="&quot;times new roman&quot;"/>
                <w:color w:val="000000"/>
                <w:sz w:val="24"/>
              </w:rPr>
              <w:t>3%</w:t>
            </w:r>
          </w:p>
          <w:p w14:paraId="770BF7F8">
            <w:pPr>
              <w:pStyle w:val="4"/>
              <w:jc w:val="both"/>
            </w:pPr>
            <w:r>
              <w:rPr>
                <w:rFonts w:ascii="&quot;times new roman&quot;" w:hAnsi="&quot;times new roman&quot;" w:eastAsia="&quot;times new roman&quot;" w:cs="&quot;times new roman&quot;"/>
                <w:color w:val="000000"/>
                <w:sz w:val="24"/>
              </w:rPr>
              <w:t>15</w:t>
            </w:r>
            <w:r>
              <w:rPr>
                <w:rFonts w:ascii="仿宋" w:hAnsi="仿宋" w:eastAsia="仿宋" w:cs="仿宋"/>
                <w:color w:val="000000"/>
                <w:sz w:val="24"/>
              </w:rPr>
              <w:t>、抑制比：</w:t>
            </w:r>
            <w:r>
              <w:rPr>
                <w:rFonts w:ascii="&quot;times new roman&quot;" w:hAnsi="&quot;times new roman&quot;" w:eastAsia="&quot;times new roman&quot;" w:cs="&quot;times new roman&quot;"/>
                <w:color w:val="000000"/>
                <w:sz w:val="24"/>
              </w:rPr>
              <w:t>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 xml:space="preserve">99% </w:t>
            </w:r>
            <w:r>
              <w:rPr>
                <w:rFonts w:ascii="仿宋" w:hAnsi="仿宋" w:eastAsia="仿宋" w:cs="仿宋"/>
                <w:color w:val="000000"/>
                <w:sz w:val="24"/>
              </w:rPr>
              <w:t>（数字滤波，对线性度、增益，没有影响。）</w:t>
            </w:r>
          </w:p>
          <w:p w14:paraId="181F7F75">
            <w:pPr>
              <w:pStyle w:val="4"/>
              <w:jc w:val="both"/>
            </w:pPr>
            <w:r>
              <w:rPr>
                <w:rFonts w:ascii="&quot;times new roman&quot;" w:hAnsi="&quot;times new roman&quot;" w:eastAsia="&quot;times new roman&quot;" w:cs="&quot;times new roman&quot;"/>
                <w:color w:val="000000"/>
                <w:sz w:val="24"/>
              </w:rPr>
              <w:t>16</w:t>
            </w:r>
            <w:r>
              <w:rPr>
                <w:rFonts w:ascii="仿宋" w:hAnsi="仿宋" w:eastAsia="仿宋" w:cs="仿宋"/>
                <w:color w:val="000000"/>
                <w:sz w:val="24"/>
              </w:rPr>
              <w:t>、底噪幅度：≤</w:t>
            </w:r>
            <w:r>
              <w:rPr>
                <w:rFonts w:ascii="&quot;times new roman&quot;" w:hAnsi="&quot;times new roman&quot;" w:eastAsia="&quot;times new roman&quot;" w:cs="&quot;times new roman&quot;"/>
                <w:color w:val="000000"/>
                <w:sz w:val="24"/>
              </w:rPr>
              <w:t>10%</w:t>
            </w:r>
          </w:p>
          <w:p w14:paraId="4B22F0E4">
            <w:pPr>
              <w:pStyle w:val="4"/>
              <w:jc w:val="both"/>
            </w:pPr>
            <w:r>
              <w:rPr>
                <w:rFonts w:ascii="&quot;times new roman&quot;" w:hAnsi="&quot;times new roman&quot;" w:eastAsia="&quot;times new roman&quot;" w:cs="&quot;times new roman&quot;"/>
                <w:color w:val="000000"/>
                <w:sz w:val="24"/>
              </w:rPr>
              <w:t>17</w:t>
            </w:r>
            <w:r>
              <w:rPr>
                <w:rFonts w:ascii="仿宋" w:hAnsi="仿宋" w:eastAsia="仿宋" w:cs="仿宋"/>
                <w:color w:val="000000"/>
                <w:sz w:val="24"/>
              </w:rPr>
              <w:t>、射频输出阻抗：</w:t>
            </w:r>
            <w:r>
              <w:rPr>
                <w:rFonts w:ascii="&quot;times new roman&quot;" w:hAnsi="&quot;times new roman&quot;" w:eastAsia="&quot;times new roman&quot;" w:cs="&quot;times new roman&quot;"/>
                <w:color w:val="000000"/>
                <w:sz w:val="24"/>
              </w:rPr>
              <w:t>50Ω</w:t>
            </w:r>
          </w:p>
          <w:p w14:paraId="58A79EE6">
            <w:pPr>
              <w:pStyle w:val="4"/>
              <w:jc w:val="both"/>
            </w:pPr>
            <w:r>
              <w:rPr>
                <w:rFonts w:ascii="&quot;times new roman&quot;" w:hAnsi="&quot;times new roman&quot;" w:eastAsia="&quot;times new roman&quot;" w:cs="&quot;times new roman&quot;"/>
                <w:color w:val="000000"/>
                <w:sz w:val="24"/>
              </w:rPr>
              <w:t>18</w:t>
            </w:r>
            <w:r>
              <w:rPr>
                <w:rFonts w:ascii="仿宋" w:hAnsi="仿宋" w:eastAsia="仿宋" w:cs="仿宋"/>
                <w:color w:val="000000"/>
                <w:sz w:val="24"/>
              </w:rPr>
              <w:t>、探头灵敏度余量：＞</w:t>
            </w:r>
            <w:r>
              <w:rPr>
                <w:rFonts w:ascii="&quot;times new roman&quot;" w:hAnsi="&quot;times new roman&quot;" w:eastAsia="&quot;times new roman&quot;" w:cs="&quot;times new roman&quot;"/>
                <w:color w:val="000000"/>
                <w:sz w:val="24"/>
              </w:rPr>
              <w:t>60dB(200</w:t>
            </w:r>
            <w:r>
              <w:rPr>
                <w:rFonts w:ascii="仿宋" w:hAnsi="仿宋" w:eastAsia="仿宋" w:cs="仿宋"/>
                <w:color w:val="000000"/>
                <w:sz w:val="24"/>
              </w:rPr>
              <w:t>Φ2平底孔</w:t>
            </w:r>
            <w:r>
              <w:rPr>
                <w:rFonts w:ascii="&quot;times new roman&quot;" w:hAnsi="&quot;times new roman&quot;" w:eastAsia="&quot;times new roman&quot;" w:cs="&quot;times new roman&quot;"/>
                <w:color w:val="000000"/>
                <w:sz w:val="24"/>
              </w:rPr>
              <w:t xml:space="preserve">)  </w:t>
            </w:r>
          </w:p>
          <w:p w14:paraId="501A115B">
            <w:pPr>
              <w:pStyle w:val="4"/>
              <w:jc w:val="both"/>
            </w:pPr>
            <w:r>
              <w:rPr>
                <w:rFonts w:ascii="&quot;times new roman&quot;" w:hAnsi="&quot;times new roman&quot;" w:eastAsia="&quot;times new roman&quot;" w:cs="&quot;times new roman&quot;"/>
                <w:color w:val="000000"/>
                <w:sz w:val="24"/>
              </w:rPr>
              <w:t>19</w:t>
            </w:r>
            <w:r>
              <w:rPr>
                <w:rFonts w:ascii="仿宋" w:hAnsi="仿宋" w:eastAsia="仿宋" w:cs="仿宋"/>
                <w:color w:val="000000"/>
                <w:sz w:val="24"/>
              </w:rPr>
              <w:t>、探头分辨率：≤</w:t>
            </w:r>
            <w:r>
              <w:rPr>
                <w:rFonts w:ascii="&quot;times new roman&quot;" w:hAnsi="&quot;times new roman&quot;" w:eastAsia="&quot;times new roman&quot;" w:cs="&quot;times new roman&quot;"/>
                <w:color w:val="000000"/>
                <w:sz w:val="24"/>
              </w:rPr>
              <w:t xml:space="preserve">36dB  </w:t>
            </w:r>
          </w:p>
          <w:p w14:paraId="5DA92350">
            <w:pPr>
              <w:pStyle w:val="4"/>
              <w:jc w:val="both"/>
            </w:pPr>
            <w:r>
              <w:rPr>
                <w:rFonts w:ascii="&quot;times new roman&quot;" w:hAnsi="&quot;times new roman&quot;" w:eastAsia="&quot;times new roman&quot;" w:cs="&quot;times new roman&quot;"/>
                <w:color w:val="000000"/>
                <w:sz w:val="24"/>
              </w:rPr>
              <w:t>20</w:t>
            </w:r>
            <w:r>
              <w:rPr>
                <w:rFonts w:ascii="仿宋" w:hAnsi="仿宋" w:eastAsia="仿宋" w:cs="仿宋"/>
                <w:color w:val="000000"/>
                <w:sz w:val="24"/>
              </w:rPr>
              <w:t>、探头动态范围：≥</w:t>
            </w:r>
            <w:r>
              <w:rPr>
                <w:rFonts w:ascii="&quot;times new roman&quot;" w:hAnsi="&quot;times new roman&quot;" w:eastAsia="&quot;times new roman&quot;" w:cs="&quot;times new roman&quot;"/>
                <w:color w:val="000000"/>
                <w:sz w:val="24"/>
              </w:rPr>
              <w:t>32dB</w:t>
            </w:r>
          </w:p>
        </w:tc>
      </w:tr>
    </w:tbl>
    <w:p w14:paraId="1BB02F65">
      <w:pPr>
        <w:pStyle w:val="4"/>
        <w:jc w:val="left"/>
      </w:pPr>
      <w:r>
        <w:t>标的名称：埋地管道泄漏检测仪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1EABEF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C95258">
            <w:pPr>
              <w:pStyle w:val="4"/>
              <w:jc w:val="center"/>
            </w:pPr>
            <w:r>
              <w:t>序号</w:t>
            </w:r>
          </w:p>
        </w:tc>
        <w:tc>
          <w:tcPr>
            <w:tcW w:w="1246" w:type="dxa"/>
          </w:tcPr>
          <w:p w14:paraId="275F1C24">
            <w:pPr>
              <w:pStyle w:val="4"/>
              <w:jc w:val="center"/>
            </w:pPr>
            <w:r>
              <w:t>符号标识</w:t>
            </w:r>
          </w:p>
        </w:tc>
        <w:tc>
          <w:tcPr>
            <w:tcW w:w="2492" w:type="dxa"/>
          </w:tcPr>
          <w:p w14:paraId="5D27CF74">
            <w:pPr>
              <w:pStyle w:val="4"/>
              <w:jc w:val="center"/>
            </w:pPr>
            <w:r>
              <w:t>技术要求名称</w:t>
            </w:r>
          </w:p>
        </w:tc>
        <w:tc>
          <w:tcPr>
            <w:tcW w:w="3738" w:type="dxa"/>
          </w:tcPr>
          <w:p w14:paraId="13EB9EF6">
            <w:pPr>
              <w:pStyle w:val="4"/>
              <w:jc w:val="center"/>
            </w:pPr>
            <w:r>
              <w:t>技术参数与性能指标</w:t>
            </w:r>
          </w:p>
        </w:tc>
      </w:tr>
      <w:tr w14:paraId="63692C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BEC91A">
            <w:pPr>
              <w:pStyle w:val="4"/>
              <w:jc w:val="left"/>
            </w:pPr>
            <w:r>
              <w:t>1</w:t>
            </w:r>
          </w:p>
        </w:tc>
        <w:tc>
          <w:tcPr>
            <w:tcW w:w="1246" w:type="dxa"/>
          </w:tcPr>
          <w:p w14:paraId="47EB8DF2"/>
        </w:tc>
        <w:tc>
          <w:tcPr>
            <w:tcW w:w="2492" w:type="dxa"/>
          </w:tcPr>
          <w:p w14:paraId="75D4CA89"/>
        </w:tc>
        <w:tc>
          <w:tcPr>
            <w:tcW w:w="3738" w:type="dxa"/>
          </w:tcPr>
          <w:p w14:paraId="044EC820">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、电源≥</w:t>
            </w:r>
            <w:r>
              <w:rPr>
                <w:rFonts w:ascii="&quot;times new roman&quot;" w:hAnsi="&quot;times new roman&quot;" w:eastAsia="&quot;times new roman&quot;" w:cs="&quot;times new roman&quot;"/>
                <w:color w:val="000000"/>
                <w:sz w:val="24"/>
              </w:rPr>
              <w:t>7.4V</w:t>
            </w:r>
            <w:r>
              <w:rPr>
                <w:rFonts w:ascii="仿宋" w:hAnsi="仿宋" w:eastAsia="仿宋" w:cs="仿宋"/>
                <w:color w:val="000000"/>
                <w:sz w:val="24"/>
              </w:rPr>
              <w:t>锂电池组</w:t>
            </w:r>
          </w:p>
          <w:p w14:paraId="0AA97610">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、检测范围：</w:t>
            </w:r>
            <w:r>
              <w:rPr>
                <w:rFonts w:ascii="&quot;times new roman&quot;" w:hAnsi="&quot;times new roman&quot;" w:eastAsia="&quot;times new roman&quot;" w:cs="&quot;times new roman&quot;"/>
                <w:color w:val="000000"/>
                <w:sz w:val="24"/>
              </w:rPr>
              <w:t>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100PPM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10000PPM</w:t>
            </w:r>
            <w:r>
              <w:rPr>
                <w:rFonts w:ascii="仿宋" w:hAnsi="仿宋" w:eastAsia="仿宋" w:cs="仿宋"/>
                <w:color w:val="000000"/>
                <w:sz w:val="24"/>
              </w:rPr>
              <w:t>两个量程</w:t>
            </w:r>
          </w:p>
          <w:p w14:paraId="29F5746B">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、报警设定值≥</w:t>
            </w:r>
            <w:r>
              <w:rPr>
                <w:rFonts w:ascii="&quot;times new roman&quot;" w:hAnsi="&quot;times new roman&quot;" w:eastAsia="&quot;times new roman&quot;" w:cs="&quot;times new roman&quot;"/>
                <w:color w:val="000000"/>
                <w:sz w:val="24"/>
              </w:rPr>
              <w:t>100PPM</w:t>
            </w:r>
            <w:r>
              <w:rPr>
                <w:rFonts w:ascii="仿宋" w:hAnsi="仿宋" w:eastAsia="仿宋" w:cs="仿宋"/>
                <w:color w:val="000000"/>
                <w:sz w:val="24"/>
              </w:rPr>
              <w:t>（开始连续音报警）</w:t>
            </w:r>
          </w:p>
          <w:p w14:paraId="0AAE5FC8">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、响应速度：约</w:t>
            </w: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秒（</w:t>
            </w:r>
            <w:r>
              <w:rPr>
                <w:rFonts w:ascii="&quot;times new roman&quot;" w:hAnsi="&quot;times new roman&quot;" w:eastAsia="&quot;times new roman&quot;" w:cs="&quot;times new roman&quot;"/>
                <w:color w:val="000000"/>
                <w:sz w:val="24"/>
              </w:rPr>
              <w:t>90%</w:t>
            </w:r>
            <w:r>
              <w:rPr>
                <w:rFonts w:ascii="仿宋" w:hAnsi="仿宋" w:eastAsia="仿宋" w:cs="仿宋"/>
                <w:color w:val="000000"/>
                <w:sz w:val="24"/>
              </w:rPr>
              <w:t>应答）</w:t>
            </w:r>
          </w:p>
          <w:p w14:paraId="3E8B8F24">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、报警表示：（气体检测）以气体浓度数字显示。如超过报警设定值，蜂鸣器报警（从断续音到连续音）</w:t>
            </w:r>
          </w:p>
          <w:p w14:paraId="13543292">
            <w:pPr>
              <w:pStyle w:val="4"/>
              <w:jc w:val="both"/>
            </w:pPr>
            <w:r>
              <w:rPr>
                <w:rFonts w:ascii="times new roman, times, serif" w:hAnsi="times new roman, times, serif" w:eastAsia="times new roman, times, serif" w:cs="times new roman, times, serif"/>
                <w:color w:val="000000"/>
                <w:sz w:val="24"/>
              </w:rPr>
              <w:t>6</w:t>
            </w:r>
            <w:r>
              <w:rPr>
                <w:rFonts w:ascii="仿宋" w:hAnsi="仿宋" w:eastAsia="仿宋" w:cs="仿宋"/>
                <w:color w:val="000000"/>
                <w:sz w:val="24"/>
              </w:rPr>
              <w:t>、工作时间：不低于</w:t>
            </w:r>
            <w:r>
              <w:rPr>
                <w:rFonts w:ascii="&quot;times new roman&quot;" w:hAnsi="&quot;times new roman&quot;" w:eastAsia="&quot;times new roman&quot;" w:cs="&quot;times new roman&quot;"/>
                <w:color w:val="000000"/>
                <w:sz w:val="24"/>
              </w:rPr>
              <w:t>16</w:t>
            </w:r>
            <w:r>
              <w:rPr>
                <w:rFonts w:ascii="仿宋" w:hAnsi="仿宋" w:eastAsia="仿宋" w:cs="仿宋"/>
                <w:color w:val="000000"/>
                <w:sz w:val="24"/>
              </w:rPr>
              <w:t>小时</w:t>
            </w:r>
          </w:p>
          <w:p w14:paraId="7890AE44">
            <w:pPr>
              <w:pStyle w:val="4"/>
              <w:jc w:val="both"/>
            </w:pPr>
            <w:r>
              <w:rPr>
                <w:rFonts w:ascii="times new roman, times, serif" w:hAnsi="times new roman, times, serif" w:eastAsia="times new roman, times, serif" w:cs="times new roman, times, serif"/>
                <w:color w:val="000000"/>
                <w:sz w:val="24"/>
              </w:rPr>
              <w:t>7</w:t>
            </w:r>
            <w:r>
              <w:rPr>
                <w:rFonts w:ascii="仿宋" w:hAnsi="仿宋" w:eastAsia="仿宋" w:cs="仿宋"/>
                <w:color w:val="000000"/>
                <w:sz w:val="24"/>
              </w:rPr>
              <w:t>、使用温度范围：</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40</w:t>
            </w:r>
            <w:r>
              <w:rPr>
                <w:rFonts w:ascii="仿宋" w:hAnsi="仿宋" w:eastAsia="仿宋" w:cs="仿宋"/>
                <w:color w:val="000000"/>
                <w:sz w:val="24"/>
              </w:rPr>
              <w:t>℃</w:t>
            </w:r>
          </w:p>
          <w:p w14:paraId="4EBFED94">
            <w:pPr>
              <w:pStyle w:val="4"/>
              <w:jc w:val="both"/>
            </w:pPr>
            <w:r>
              <w:rPr>
                <w:rFonts w:ascii="times new roman, times, serif" w:hAnsi="times new roman, times, serif" w:eastAsia="times new roman, times, serif" w:cs="times new roman, times, serif"/>
                <w:color w:val="000000"/>
                <w:sz w:val="24"/>
              </w:rPr>
              <w:t>8</w:t>
            </w:r>
            <w:r>
              <w:rPr>
                <w:rFonts w:ascii="仿宋" w:hAnsi="仿宋" w:eastAsia="仿宋" w:cs="仿宋"/>
                <w:color w:val="000000"/>
                <w:sz w:val="24"/>
              </w:rPr>
              <w:t>、最小分辨率：≤</w:t>
            </w:r>
            <w:r>
              <w:rPr>
                <w:rFonts w:ascii="&quot;times new roman&quot;" w:hAnsi="&quot;times new roman&quot;" w:eastAsia="&quot;times new roman&quot;" w:cs="&quot;times new roman&quot;"/>
                <w:color w:val="000000"/>
                <w:sz w:val="24"/>
              </w:rPr>
              <w:t>10PPM</w:t>
            </w:r>
          </w:p>
        </w:tc>
      </w:tr>
    </w:tbl>
    <w:p w14:paraId="12C6D257">
      <w:pPr>
        <w:pStyle w:val="4"/>
        <w:jc w:val="left"/>
      </w:pPr>
      <w:r>
        <w:t>标的名称：现场氨测定仪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4D0DF1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C51071">
            <w:pPr>
              <w:pStyle w:val="4"/>
              <w:jc w:val="center"/>
            </w:pPr>
            <w:r>
              <w:t>序号</w:t>
            </w:r>
          </w:p>
        </w:tc>
        <w:tc>
          <w:tcPr>
            <w:tcW w:w="1246" w:type="dxa"/>
          </w:tcPr>
          <w:p w14:paraId="5625599C">
            <w:pPr>
              <w:pStyle w:val="4"/>
              <w:jc w:val="center"/>
            </w:pPr>
            <w:r>
              <w:t>符号标识</w:t>
            </w:r>
          </w:p>
        </w:tc>
        <w:tc>
          <w:tcPr>
            <w:tcW w:w="2492" w:type="dxa"/>
          </w:tcPr>
          <w:p w14:paraId="34EC4662">
            <w:pPr>
              <w:pStyle w:val="4"/>
              <w:jc w:val="center"/>
            </w:pPr>
            <w:r>
              <w:t>技术要求名称</w:t>
            </w:r>
          </w:p>
        </w:tc>
        <w:tc>
          <w:tcPr>
            <w:tcW w:w="3738" w:type="dxa"/>
          </w:tcPr>
          <w:p w14:paraId="219170B1">
            <w:pPr>
              <w:pStyle w:val="4"/>
              <w:jc w:val="center"/>
            </w:pPr>
            <w:r>
              <w:t>技术参数与性能指标</w:t>
            </w:r>
          </w:p>
        </w:tc>
      </w:tr>
      <w:tr w14:paraId="132FE2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2619B6">
            <w:pPr>
              <w:pStyle w:val="4"/>
              <w:jc w:val="left"/>
            </w:pPr>
            <w:r>
              <w:t>1</w:t>
            </w:r>
          </w:p>
        </w:tc>
        <w:tc>
          <w:tcPr>
            <w:tcW w:w="1246" w:type="dxa"/>
          </w:tcPr>
          <w:p w14:paraId="2EB9ED38"/>
        </w:tc>
        <w:tc>
          <w:tcPr>
            <w:tcW w:w="2492" w:type="dxa"/>
          </w:tcPr>
          <w:p w14:paraId="046ED918"/>
        </w:tc>
        <w:tc>
          <w:tcPr>
            <w:tcW w:w="3738" w:type="dxa"/>
          </w:tcPr>
          <w:p w14:paraId="076BA72D">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、测定下限：≤</w:t>
            </w:r>
            <w:r>
              <w:rPr>
                <w:rFonts w:ascii="&quot;times new roman&quot;" w:hAnsi="&quot;times new roman&quot;" w:eastAsia="&quot;times new roman&quot;" w:cs="&quot;times new roman&quot;"/>
                <w:color w:val="000000"/>
                <w:sz w:val="24"/>
              </w:rPr>
              <w:t>0.10mg/m</w:t>
            </w:r>
            <w:r>
              <w:rPr>
                <w:rFonts w:ascii="&quot;times new roman&quot;" w:hAnsi="&quot;times new roman&quot;" w:eastAsia="&quot;times new roman&quot;" w:cs="&quot;times new roman&quot;"/>
                <w:color w:val="000000"/>
                <w:sz w:val="24"/>
                <w:vertAlign w:val="superscript"/>
              </w:rPr>
              <w:t>3</w:t>
            </w:r>
            <w:r>
              <w:rPr>
                <w:rFonts w:ascii="仿宋" w:hAnsi="仿宋" w:eastAsia="仿宋" w:cs="仿宋"/>
                <w:color w:val="000000"/>
                <w:sz w:val="24"/>
              </w:rPr>
              <w:t>（采样体积为</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升）</w:t>
            </w:r>
          </w:p>
          <w:p w14:paraId="6F786293">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、测量范围：</w:t>
            </w:r>
            <w:r>
              <w:rPr>
                <w:rFonts w:ascii="&quot;times new roman&quot;" w:hAnsi="&quot;times new roman&quot;" w:eastAsia="&quot;times new roman&quot;" w:cs="&quot;times new roman&quot;"/>
                <w:color w:val="000000"/>
                <w:sz w:val="24"/>
              </w:rPr>
              <w:t>0.00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5.00mg/m</w:t>
            </w:r>
            <w:r>
              <w:rPr>
                <w:rFonts w:ascii="&quot;times new roman&quot;" w:hAnsi="&quot;times new roman&quot;" w:eastAsia="&quot;times new roman&quot;" w:cs="&quot;times new roman&quot;"/>
                <w:color w:val="000000"/>
                <w:sz w:val="24"/>
                <w:vertAlign w:val="superscript"/>
              </w:rPr>
              <w:t>3</w:t>
            </w:r>
            <w:r>
              <w:rPr>
                <w:rFonts w:ascii="仿宋" w:hAnsi="仿宋" w:eastAsia="仿宋" w:cs="仿宋"/>
                <w:color w:val="000000"/>
                <w:sz w:val="24"/>
              </w:rPr>
              <w:t>（采样体积为</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升）</w:t>
            </w:r>
          </w:p>
          <w:p w14:paraId="72F42254">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、测量精度：≤</w:t>
            </w:r>
            <w:r>
              <w:rPr>
                <w:rFonts w:ascii="&quot;times new roman&quot;" w:hAnsi="&quot;times new roman&quot;" w:eastAsia="&quot;times new roman&quot;" w:cs="&quot;times new roman&quot;"/>
                <w:color w:val="000000"/>
                <w:sz w:val="24"/>
              </w:rPr>
              <w:t>5%</w:t>
            </w:r>
          </w:p>
          <w:p w14:paraId="32EFA81B">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、测量方法：采用国标纳氏试剂方法，氨与纳氏试剂反应生成黄色化合物</w:t>
            </w:r>
          </w:p>
          <w:p w14:paraId="08BC4E8E">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、光源：</w:t>
            </w:r>
            <w:r>
              <w:rPr>
                <w:rFonts w:ascii="&quot;times new roman&quot;" w:hAnsi="&quot;times new roman&quot;" w:eastAsia="&quot;times new roman&quot;" w:cs="&quot;times new roman&quot;"/>
                <w:color w:val="000000"/>
                <w:sz w:val="24"/>
              </w:rPr>
              <w:t>LED</w:t>
            </w:r>
            <w:r>
              <w:rPr>
                <w:rFonts w:ascii="仿宋" w:hAnsi="仿宋" w:eastAsia="仿宋" w:cs="仿宋"/>
                <w:color w:val="000000"/>
                <w:sz w:val="24"/>
              </w:rPr>
              <w:t>硅光二极管，波长≥</w:t>
            </w:r>
            <w:r>
              <w:rPr>
                <w:rFonts w:ascii="&quot;times new roman&quot;" w:hAnsi="&quot;times new roman&quot;" w:eastAsia="&quot;times new roman&quot;" w:cs="&quot;times new roman&quot;"/>
                <w:color w:val="000000"/>
                <w:sz w:val="24"/>
              </w:rPr>
              <w:t>425nm</w:t>
            </w:r>
          </w:p>
          <w:p w14:paraId="6BBA3EA3">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、工作环境温度：</w:t>
            </w: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40</w:t>
            </w:r>
            <w:r>
              <w:rPr>
                <w:rFonts w:ascii="仿宋" w:hAnsi="仿宋" w:eastAsia="仿宋" w:cs="仿宋"/>
                <w:color w:val="000000"/>
                <w:sz w:val="24"/>
              </w:rPr>
              <w:t>℃</w:t>
            </w:r>
          </w:p>
        </w:tc>
      </w:tr>
    </w:tbl>
    <w:p w14:paraId="38F8FE21">
      <w:pPr>
        <w:pStyle w:val="4"/>
        <w:jc w:val="left"/>
      </w:pPr>
      <w:r>
        <w:t>标的名称：综合心理实验台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1"/>
        <w:gridCol w:w="907"/>
        <w:gridCol w:w="1644"/>
        <w:gridCol w:w="5310"/>
      </w:tblGrid>
      <w:tr w14:paraId="070694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973F3D">
            <w:pPr>
              <w:pStyle w:val="4"/>
              <w:jc w:val="center"/>
            </w:pPr>
            <w:r>
              <w:t>序号</w:t>
            </w:r>
          </w:p>
        </w:tc>
        <w:tc>
          <w:tcPr>
            <w:tcW w:w="1246" w:type="dxa"/>
          </w:tcPr>
          <w:p w14:paraId="2043B3C3">
            <w:pPr>
              <w:pStyle w:val="4"/>
              <w:jc w:val="center"/>
            </w:pPr>
            <w:r>
              <w:t>符号标识</w:t>
            </w:r>
          </w:p>
        </w:tc>
        <w:tc>
          <w:tcPr>
            <w:tcW w:w="2492" w:type="dxa"/>
          </w:tcPr>
          <w:p w14:paraId="57A5303E">
            <w:pPr>
              <w:pStyle w:val="4"/>
              <w:jc w:val="center"/>
            </w:pPr>
            <w:r>
              <w:t>技术要求名称</w:t>
            </w:r>
          </w:p>
        </w:tc>
        <w:tc>
          <w:tcPr>
            <w:tcW w:w="3738" w:type="dxa"/>
          </w:tcPr>
          <w:p w14:paraId="256F1DD2">
            <w:pPr>
              <w:pStyle w:val="4"/>
              <w:jc w:val="center"/>
            </w:pPr>
            <w:r>
              <w:t>技术参数与性能指标</w:t>
            </w:r>
          </w:p>
        </w:tc>
      </w:tr>
      <w:tr w14:paraId="72A2FD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7B57E2">
            <w:pPr>
              <w:pStyle w:val="4"/>
              <w:jc w:val="left"/>
            </w:pPr>
            <w:r>
              <w:t>1</w:t>
            </w:r>
          </w:p>
        </w:tc>
        <w:tc>
          <w:tcPr>
            <w:tcW w:w="1246" w:type="dxa"/>
          </w:tcPr>
          <w:p w14:paraId="21A2EB02"/>
        </w:tc>
        <w:tc>
          <w:tcPr>
            <w:tcW w:w="2492" w:type="dxa"/>
          </w:tcPr>
          <w:p w14:paraId="45E4D1EE"/>
        </w:tc>
        <w:tc>
          <w:tcPr>
            <w:tcW w:w="3738" w:type="dxa"/>
          </w:tcPr>
          <w:p w14:paraId="30C2A1A4">
            <w:pPr>
              <w:pStyle w:val="4"/>
              <w:jc w:val="both"/>
            </w:pPr>
            <w:r>
              <w:rPr>
                <w:rFonts w:ascii="仿宋" w:hAnsi="仿宋" w:eastAsia="仿宋" w:cs="仿宋"/>
                <w:color w:val="000000"/>
                <w:sz w:val="24"/>
              </w:rPr>
              <w:t>一、实验台硬件部分</w:t>
            </w:r>
          </w:p>
          <w:p w14:paraId="4BECD021">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、外形尺寸：</w:t>
            </w:r>
            <w:r>
              <w:rPr>
                <w:rFonts w:ascii="&quot;times new roman&quot;" w:hAnsi="&quot;times new roman&quot;" w:eastAsia="&quot;times new roman&quot;" w:cs="&quot;times new roman&quot;"/>
                <w:color w:val="000000"/>
                <w:sz w:val="24"/>
              </w:rPr>
              <w:t>290mm×200mm×55mm(L×W×H)±5%</w:t>
            </w:r>
          </w:p>
          <w:p w14:paraId="78893A19">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、工作电压：</w:t>
            </w:r>
            <w:r>
              <w:rPr>
                <w:rFonts w:ascii="&quot;times new roman&quot;" w:hAnsi="&quot;times new roman&quot;" w:eastAsia="&quot;times new roman&quot;" w:cs="&quot;times new roman&quot;"/>
                <w:color w:val="000000"/>
                <w:sz w:val="24"/>
              </w:rPr>
              <w:t>USB</w:t>
            </w:r>
            <w:r>
              <w:rPr>
                <w:rFonts w:ascii="仿宋" w:hAnsi="仿宋" w:eastAsia="仿宋" w:cs="仿宋"/>
                <w:color w:val="000000"/>
                <w:sz w:val="24"/>
              </w:rPr>
              <w:t>供电</w:t>
            </w:r>
          </w:p>
          <w:p w14:paraId="7232C82A">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、反应误差：操作仪按键的反应时与电脑的计数值同步，其数据传输实时同步误差为≤±反应误差：。</w:t>
            </w:r>
          </w:p>
          <w:p w14:paraId="13E1BE50">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、组成：综合测试区：不少于</w:t>
            </w: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个应答按钮；旋钮：左旋钮，右旋钮；动作稳定测试区：不少于</w:t>
            </w: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个孔洞；手指灵活测试区：插拔、翻转、旋转；光刺激：</w:t>
            </w:r>
            <w:r>
              <w:rPr>
                <w:rFonts w:ascii="&quot;times new roman&quot;" w:hAnsi="&quot;times new roman&quot;" w:eastAsia="&quot;times new roman&quot;" w:cs="&quot;times new roman&quot;"/>
                <w:color w:val="000000"/>
                <w:sz w:val="24"/>
              </w:rPr>
              <w:t>LED</w:t>
            </w:r>
            <w:r>
              <w:rPr>
                <w:rFonts w:ascii="仿宋" w:hAnsi="仿宋" w:eastAsia="仿宋" w:cs="仿宋"/>
                <w:color w:val="000000"/>
                <w:sz w:val="24"/>
              </w:rPr>
              <w:t>三色灯，呈现红黄绿三色</w:t>
            </w:r>
          </w:p>
          <w:p w14:paraId="744CCDD6">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、尺寸：</w:t>
            </w:r>
          </w:p>
          <w:p w14:paraId="4D8EB9C9">
            <w:pPr>
              <w:pStyle w:val="4"/>
              <w:jc w:val="both"/>
            </w:pPr>
            <w:r>
              <w:rPr>
                <w:rFonts w:ascii="仿宋" w:hAnsi="仿宋" w:eastAsia="仿宋" w:cs="仿宋"/>
                <w:color w:val="000000"/>
                <w:sz w:val="24"/>
              </w:rPr>
              <w:t>①动作稳定测试区：</w:t>
            </w:r>
          </w:p>
          <w:p w14:paraId="2892EBD4">
            <w:pPr>
              <w:pStyle w:val="4"/>
              <w:jc w:val="both"/>
            </w:pPr>
            <w:r>
              <w:rPr>
                <w:rFonts w:ascii="仿宋" w:hAnsi="仿宋" w:eastAsia="仿宋" w:cs="仿宋"/>
                <w:color w:val="000000"/>
                <w:sz w:val="24"/>
              </w:rPr>
              <w:t>九个孔洞直径：</w:t>
            </w:r>
            <w:r>
              <w:rPr>
                <w:rFonts w:ascii="&quot;times new roman&quot;" w:hAnsi="&quot;times new roman&quot;" w:eastAsia="&quot;times new roman&quot;" w:cs="&quot;times new roman&quot;"/>
                <w:color w:val="000000"/>
                <w:sz w:val="24"/>
              </w:rPr>
              <w:t>13</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2.5mm</w:t>
            </w:r>
          </w:p>
          <w:p w14:paraId="0E81A97D">
            <w:pPr>
              <w:pStyle w:val="4"/>
              <w:jc w:val="both"/>
            </w:pPr>
            <w:r>
              <w:rPr>
                <w:rFonts w:ascii="仿宋" w:hAnsi="仿宋" w:eastAsia="仿宋" w:cs="仿宋"/>
                <w:color w:val="000000"/>
                <w:sz w:val="24"/>
              </w:rPr>
              <w:t>测笔测试端直径：≥</w:t>
            </w:r>
            <w:r>
              <w:rPr>
                <w:rFonts w:ascii="&quot;times new roman&quot;" w:hAnsi="&quot;times new roman&quot;" w:eastAsia="&quot;times new roman&quot;" w:cs="&quot;times new roman&quot;"/>
                <w:color w:val="000000"/>
                <w:sz w:val="24"/>
              </w:rPr>
              <w:t>2mm</w:t>
            </w:r>
          </w:p>
          <w:p w14:paraId="5CB46A23">
            <w:pPr>
              <w:pStyle w:val="4"/>
              <w:jc w:val="both"/>
            </w:pPr>
            <w:r>
              <w:rPr>
                <w:rFonts w:ascii="仿宋" w:hAnsi="仿宋" w:eastAsia="仿宋" w:cs="仿宋"/>
                <w:color w:val="000000"/>
                <w:sz w:val="24"/>
              </w:rPr>
              <w:t>②手指灵活测试区：</w:t>
            </w:r>
          </w:p>
          <w:p w14:paraId="5B848281">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个插孔：插拔—Φ</w:t>
            </w:r>
            <w:r>
              <w:rPr>
                <w:rFonts w:ascii="times new roman, times, serif" w:hAnsi="times new roman, times, serif" w:eastAsia="times new roman, times, serif" w:cs="times new roman, times, serif"/>
                <w:color w:val="000000"/>
                <w:sz w:val="24"/>
              </w:rPr>
              <w:t>2</w:t>
            </w:r>
            <w:r>
              <w:rPr>
                <w:rFonts w:ascii="仿宋" w:hAnsi="仿宋" w:eastAsia="仿宋" w:cs="仿宋"/>
                <w:color w:val="000000"/>
                <w:sz w:val="24"/>
              </w:rPr>
              <w:t>；翻转—Φ</w:t>
            </w:r>
            <w:r>
              <w:rPr>
                <w:rFonts w:ascii="times new roman, times, serif" w:hAnsi="times new roman, times, serif" w:eastAsia="times new roman, times, serif" w:cs="times new roman, times, serif"/>
                <w:color w:val="000000"/>
                <w:sz w:val="24"/>
              </w:rPr>
              <w:t>4</w:t>
            </w:r>
            <w:r>
              <w:rPr>
                <w:rFonts w:ascii="仿宋" w:hAnsi="仿宋" w:eastAsia="仿宋" w:cs="仿宋"/>
                <w:color w:val="000000"/>
                <w:sz w:val="24"/>
              </w:rPr>
              <w:t>；旋转—Φ</w:t>
            </w:r>
            <w:r>
              <w:rPr>
                <w:rFonts w:ascii="times new roman, times, serif" w:hAnsi="times new roman, times, serif" w:eastAsia="times new roman, times, serif" w:cs="times new roman, times, serif"/>
                <w:color w:val="000000"/>
                <w:sz w:val="24"/>
              </w:rPr>
              <w:t>5</w:t>
            </w:r>
          </w:p>
          <w:p w14:paraId="1933996F">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组插件：插针</w:t>
            </w:r>
            <w:r>
              <w:rPr>
                <w:rFonts w:ascii="times new roman, times, serif" w:hAnsi="times new roman, times, serif" w:eastAsia="times new roman, times, serif" w:cs="times new roman, times, serif"/>
                <w:color w:val="000000"/>
                <w:sz w:val="24"/>
              </w:rPr>
              <w:t>—Φ2×25mm</w:t>
            </w:r>
            <w:r>
              <w:rPr>
                <w:rFonts w:ascii="仿宋" w:hAnsi="仿宋" w:eastAsia="仿宋" w:cs="仿宋"/>
                <w:color w:val="000000"/>
                <w:sz w:val="24"/>
              </w:rPr>
              <w:t>；磁棒</w:t>
            </w:r>
            <w:r>
              <w:rPr>
                <w:rFonts w:ascii="times new roman, times, serif" w:hAnsi="times new roman, times, serif" w:eastAsia="times new roman, times, serif" w:cs="times new roman, times, serif"/>
                <w:color w:val="000000"/>
                <w:sz w:val="24"/>
              </w:rPr>
              <w:t>—Φ4×25mm</w:t>
            </w:r>
            <w:r>
              <w:rPr>
                <w:rFonts w:ascii="仿宋" w:hAnsi="仿宋" w:eastAsia="仿宋" w:cs="仿宋"/>
                <w:color w:val="000000"/>
                <w:sz w:val="24"/>
              </w:rPr>
              <w:t>；螺栓</w:t>
            </w:r>
            <w:r>
              <w:rPr>
                <w:rFonts w:ascii="times new roman, times, serif" w:hAnsi="times new roman, times, serif" w:eastAsia="times new roman, times, serif" w:cs="times new roman, times, serif"/>
                <w:color w:val="000000"/>
                <w:sz w:val="24"/>
              </w:rPr>
              <w:t>—M5×25mm</w:t>
            </w:r>
          </w:p>
          <w:p w14:paraId="1FCDDDDB">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、附件：</w:t>
            </w:r>
          </w:p>
          <w:p w14:paraId="0AE51C96">
            <w:pPr>
              <w:pStyle w:val="4"/>
              <w:jc w:val="both"/>
            </w:pPr>
            <w:r>
              <w:rPr>
                <w:rFonts w:ascii="仿宋" w:hAnsi="仿宋" w:eastAsia="仿宋" w:cs="仿宋"/>
                <w:color w:val="000000"/>
                <w:sz w:val="24"/>
              </w:rPr>
              <w:t>脚踏板：一对</w:t>
            </w:r>
          </w:p>
          <w:p w14:paraId="6EE713CF">
            <w:pPr>
              <w:pStyle w:val="4"/>
              <w:jc w:val="both"/>
            </w:pPr>
            <w:r>
              <w:rPr>
                <w:rFonts w:ascii="仿宋" w:hAnsi="仿宋" w:eastAsia="仿宋" w:cs="仿宋"/>
                <w:color w:val="000000"/>
                <w:sz w:val="24"/>
              </w:rPr>
              <w:t>插件：两根插针，一个磁棒、一个螺栓</w:t>
            </w:r>
          </w:p>
          <w:p w14:paraId="08D38A80">
            <w:pPr>
              <w:pStyle w:val="4"/>
              <w:jc w:val="both"/>
            </w:pPr>
            <w:r>
              <w:rPr>
                <w:rFonts w:ascii="仿宋" w:hAnsi="仿宋" w:eastAsia="仿宋" w:cs="仿宋"/>
                <w:color w:val="000000"/>
                <w:sz w:val="24"/>
              </w:rPr>
              <w:t>测笔：一根</w:t>
            </w:r>
          </w:p>
          <w:p w14:paraId="1674871E">
            <w:pPr>
              <w:pStyle w:val="4"/>
              <w:jc w:val="both"/>
            </w:pPr>
            <w:r>
              <w:rPr>
                <w:rFonts w:ascii="仿宋" w:hAnsi="仿宋" w:eastAsia="仿宋" w:cs="仿宋"/>
                <w:color w:val="000000"/>
                <w:sz w:val="24"/>
              </w:rPr>
              <w:t>敲击板：一个</w:t>
            </w:r>
          </w:p>
          <w:p w14:paraId="796086F4">
            <w:pPr>
              <w:pStyle w:val="4"/>
              <w:jc w:val="both"/>
            </w:pPr>
            <w:r>
              <w:rPr>
                <w:rFonts w:ascii="仿宋" w:hAnsi="仿宋" w:eastAsia="仿宋" w:cs="仿宋"/>
                <w:color w:val="000000"/>
                <w:sz w:val="24"/>
              </w:rPr>
              <w:t>二、系统软件：</w:t>
            </w:r>
          </w:p>
          <w:p w14:paraId="362C37B8">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、实时显示学生的状态：教师端可自动实时地显示学生的登录、开始实验、实验结束的状态</w:t>
            </w:r>
          </w:p>
          <w:p w14:paraId="1071995C">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、结果自动上传：学生端做完实验后数据会自动上传给教师端，教师也可点击‘收卷’进行数据的收集</w:t>
            </w:r>
          </w:p>
          <w:p w14:paraId="4FC8D829">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、可统一或单点发布实验列表、设置统一参数</w:t>
            </w:r>
          </w:p>
          <w:p w14:paraId="704A6492">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、数据管理：教师端汇总全体被试的实验数据。原始数据保存至数据库，可导出</w:t>
            </w:r>
            <w:r>
              <w:rPr>
                <w:rFonts w:ascii="&quot;times new roman&quot;" w:hAnsi="&quot;times new roman&quot;" w:eastAsia="&quot;times new roman&quot;" w:cs="&quot;times new roman&quot;"/>
                <w:color w:val="000000"/>
                <w:sz w:val="24"/>
              </w:rPr>
              <w:t>Excel</w:t>
            </w:r>
            <w:r>
              <w:rPr>
                <w:rFonts w:ascii="仿宋" w:hAnsi="仿宋" w:eastAsia="仿宋" w:cs="仿宋"/>
                <w:color w:val="000000"/>
                <w:sz w:val="24"/>
              </w:rPr>
              <w:t>，方便导入</w:t>
            </w:r>
            <w:r>
              <w:rPr>
                <w:rFonts w:ascii="&quot;times new roman&quot;" w:hAnsi="&quot;times new roman&quot;" w:eastAsia="&quot;times new roman&quot;" w:cs="&quot;times new roman&quot;"/>
                <w:color w:val="000000"/>
                <w:sz w:val="24"/>
              </w:rPr>
              <w:t>SPSS</w:t>
            </w:r>
            <w:r>
              <w:rPr>
                <w:rFonts w:ascii="仿宋" w:hAnsi="仿宋" w:eastAsia="仿宋" w:cs="仿宋"/>
                <w:color w:val="000000"/>
                <w:sz w:val="24"/>
              </w:rPr>
              <w:t>软件进行统计处理</w:t>
            </w:r>
          </w:p>
          <w:p w14:paraId="2B03813E">
            <w:pPr>
              <w:pStyle w:val="4"/>
              <w:jc w:val="both"/>
            </w:pPr>
            <w:r>
              <w:rPr>
                <w:rFonts w:ascii="仿宋" w:hAnsi="仿宋" w:eastAsia="仿宋" w:cs="仿宋"/>
                <w:color w:val="000000"/>
                <w:sz w:val="24"/>
              </w:rPr>
              <w:t>三、暗适应仪：</w:t>
            </w:r>
          </w:p>
          <w:p w14:paraId="54946326">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、外形尺寸：</w:t>
            </w:r>
            <w:r>
              <w:rPr>
                <w:rFonts w:ascii="&quot;times new roman&quot;" w:hAnsi="&quot;times new roman&quot;" w:eastAsia="&quot;times new roman&quot;" w:cs="&quot;times new roman&quot;"/>
                <w:color w:val="000000"/>
                <w:sz w:val="24"/>
              </w:rPr>
              <w:t>298mm×270mm×295mm(L×W×H)±5%</w:t>
            </w:r>
          </w:p>
          <w:p w14:paraId="0F80F4F8">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、工作电压：～</w:t>
            </w:r>
            <w:r>
              <w:rPr>
                <w:rFonts w:ascii="&quot;times new roman&quot;" w:hAnsi="&quot;times new roman&quot;" w:eastAsia="&quot;times new roman&quot;" w:cs="&quot;times new roman&quot;"/>
                <w:color w:val="000000"/>
                <w:sz w:val="24"/>
              </w:rPr>
              <w:t>220V</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50Hz</w:t>
            </w:r>
          </w:p>
          <w:p w14:paraId="285A2CE1">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、将电脑和仪器通过</w:t>
            </w:r>
            <w:r>
              <w:rPr>
                <w:rFonts w:ascii="&quot;times new roman&quot;" w:hAnsi="&quot;times new roman&quot;" w:eastAsia="&quot;times new roman&quot;" w:cs="&quot;times new roman&quot;"/>
                <w:color w:val="000000"/>
                <w:sz w:val="24"/>
              </w:rPr>
              <w:t>USB</w:t>
            </w:r>
            <w:r>
              <w:rPr>
                <w:rFonts w:ascii="仿宋" w:hAnsi="仿宋" w:eastAsia="仿宋" w:cs="仿宋"/>
                <w:color w:val="000000"/>
                <w:sz w:val="24"/>
              </w:rPr>
              <w:t>连接，实现数据实时通信和处理。</w:t>
            </w:r>
          </w:p>
          <w:p w14:paraId="205B18F6">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、整个实验过程完全自动化，在无主试的情况下，被试即可完成整个实验的测试</w:t>
            </w:r>
          </w:p>
          <w:p w14:paraId="4C971B34">
            <w:pPr>
              <w:pStyle w:val="4"/>
              <w:jc w:val="both"/>
            </w:pPr>
            <w:r>
              <w:rPr>
                <w:rFonts w:ascii="仿宋" w:hAnsi="仿宋" w:eastAsia="仿宋" w:cs="仿宋"/>
                <w:color w:val="000000"/>
                <w:sz w:val="24"/>
              </w:rPr>
              <w:t>四、两点阈测定仪：</w:t>
            </w:r>
          </w:p>
          <w:p w14:paraId="1BAC7B84">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、外形尺寸：</w:t>
            </w:r>
            <w:r>
              <w:rPr>
                <w:rFonts w:ascii="&quot;times new roman&quot;" w:hAnsi="&quot;times new roman&quot;" w:eastAsia="&quot;times new roman&quot;" w:cs="&quot;times new roman&quot;"/>
                <w:color w:val="000000"/>
                <w:sz w:val="24"/>
              </w:rPr>
              <w:t>290mm×200mm×55mm(L×W×H)±5%</w:t>
            </w:r>
          </w:p>
          <w:p w14:paraId="07304368">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、刺激针间距：</w:t>
            </w:r>
            <w:r>
              <w:rPr>
                <w:rFonts w:ascii="&quot;times new roman&quot;" w:hAnsi="&quot;times new roman&quot;" w:eastAsia="&quot;times new roman&quot;" w:cs="&quot;times new roman&quot;"/>
                <w:color w:val="000000"/>
                <w:sz w:val="24"/>
              </w:rPr>
              <w:t>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15mm</w:t>
            </w:r>
          </w:p>
          <w:p w14:paraId="34868080">
            <w:pPr>
              <w:pStyle w:val="4"/>
              <w:jc w:val="both"/>
            </w:pPr>
            <w:r>
              <w:rPr>
                <w:rFonts w:ascii="&quot;times new roman&quot;" w:hAnsi="&quot;times new roman&quot;" w:eastAsia="&quot;times new roman&quot;" w:cs="&quot;times new roman&quot;"/>
                <w:color w:val="000000"/>
                <w:sz w:val="24"/>
              </w:rPr>
              <w:t xml:space="preserve">3 </w:t>
            </w:r>
            <w:r>
              <w:rPr>
                <w:rFonts w:ascii="仿宋" w:hAnsi="仿宋" w:eastAsia="仿宋" w:cs="仿宋"/>
                <w:color w:val="000000"/>
                <w:sz w:val="24"/>
              </w:rPr>
              <w:t>、工作电压：</w:t>
            </w:r>
            <w:r>
              <w:rPr>
                <w:rFonts w:ascii="&quot;times new roman&quot;" w:hAnsi="&quot;times new roman&quot;" w:eastAsia="&quot;times new roman&quot;" w:cs="&quot;times new roman&quot;"/>
                <w:color w:val="000000"/>
                <w:sz w:val="24"/>
              </w:rPr>
              <w:t>USB</w:t>
            </w:r>
            <w:r>
              <w:rPr>
                <w:rFonts w:ascii="仿宋" w:hAnsi="仿宋" w:eastAsia="仿宋" w:cs="仿宋"/>
                <w:color w:val="000000"/>
                <w:sz w:val="24"/>
              </w:rPr>
              <w:t>供电</w:t>
            </w:r>
          </w:p>
          <w:p w14:paraId="260D8DC7">
            <w:pPr>
              <w:pStyle w:val="4"/>
              <w:jc w:val="both"/>
            </w:pPr>
            <w:r>
              <w:rPr>
                <w:rFonts w:ascii="仿宋" w:hAnsi="仿宋" w:eastAsia="仿宋" w:cs="仿宋"/>
                <w:color w:val="000000"/>
                <w:sz w:val="24"/>
              </w:rPr>
              <w:t>五、痛觉与痛阈仪：</w:t>
            </w:r>
          </w:p>
          <w:p w14:paraId="48F3A4D6">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、外形尺寸：</w:t>
            </w:r>
            <w:r>
              <w:rPr>
                <w:rFonts w:ascii="&quot;times new roman&quot;" w:hAnsi="&quot;times new roman&quot;" w:eastAsia="&quot;times new roman&quot;" w:cs="&quot;times new roman&quot;"/>
                <w:color w:val="000000"/>
                <w:sz w:val="24"/>
              </w:rPr>
              <w:t>90mm×70mm×28mm(L×W×H)±5%</w:t>
            </w:r>
          </w:p>
          <w:p w14:paraId="1A16FBC2">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、组成：痛阈测试仪主机、附机各一个</w:t>
            </w:r>
          </w:p>
          <w:p w14:paraId="312E1981">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、工作电压：主机</w:t>
            </w:r>
            <w:r>
              <w:rPr>
                <w:rFonts w:ascii="&quot;times new roman&quot;" w:hAnsi="&quot;times new roman&quot;" w:eastAsia="&quot;times new roman&quot;" w:cs="&quot;times new roman&quot;"/>
                <w:color w:val="000000"/>
                <w:sz w:val="24"/>
              </w:rPr>
              <w:t>USB</w:t>
            </w:r>
            <w:r>
              <w:rPr>
                <w:rFonts w:ascii="仿宋" w:hAnsi="仿宋" w:eastAsia="仿宋" w:cs="仿宋"/>
                <w:color w:val="000000"/>
                <w:sz w:val="24"/>
              </w:rPr>
              <w:t>供电，附机内部锂电池供电</w:t>
            </w:r>
          </w:p>
          <w:p w14:paraId="785B64A1">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、附机</w:t>
            </w:r>
            <w:r>
              <w:rPr>
                <w:rFonts w:ascii="&quot;times new roman&quot;" w:hAnsi="&quot;times new roman&quot;" w:eastAsia="&quot;times new roman&quot;" w:cs="&quot;times new roman&quot;"/>
                <w:color w:val="000000"/>
                <w:sz w:val="24"/>
              </w:rPr>
              <w:t>5mA</w:t>
            </w:r>
            <w:r>
              <w:rPr>
                <w:rFonts w:ascii="仿宋" w:hAnsi="仿宋" w:eastAsia="仿宋" w:cs="仿宋"/>
                <w:color w:val="000000"/>
                <w:sz w:val="24"/>
              </w:rPr>
              <w:t>恒流输出</w:t>
            </w:r>
          </w:p>
          <w:p w14:paraId="75379328">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、附机输出电压：</w:t>
            </w:r>
            <w:r>
              <w:rPr>
                <w:rFonts w:ascii="&quot;times new roman&quot;" w:hAnsi="&quot;times new roman&quot;" w:eastAsia="&quot;times new roman&quot;" w:cs="&quot;times new roman&quot;"/>
                <w:color w:val="000000"/>
                <w:sz w:val="24"/>
              </w:rPr>
              <w:t>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50V</w:t>
            </w:r>
          </w:p>
          <w:p w14:paraId="4245540D">
            <w:pPr>
              <w:pStyle w:val="4"/>
              <w:jc w:val="both"/>
            </w:pP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6</w:t>
            </w:r>
            <w:r>
              <w:rPr>
                <w:rFonts w:ascii="仿宋" w:hAnsi="仿宋" w:eastAsia="仿宋" w:cs="仿宋"/>
                <w:color w:val="000000"/>
                <w:sz w:val="24"/>
              </w:rPr>
              <w:t>、附机具备充电接口</w:t>
            </w:r>
          </w:p>
          <w:p w14:paraId="5B5ABADA">
            <w:pPr>
              <w:pStyle w:val="4"/>
              <w:jc w:val="both"/>
            </w:pP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配充电电源：输入电压：</w:t>
            </w:r>
            <w:r>
              <w:rPr>
                <w:rFonts w:ascii="&quot;times new roman&quot;" w:hAnsi="&quot;times new roman&quot;" w:eastAsia="&quot;times new roman&quot;" w:cs="&quot;times new roman&quot;"/>
                <w:color w:val="000000"/>
                <w:sz w:val="24"/>
              </w:rPr>
              <w:t xml:space="preserve"> 220V50Hz</w:t>
            </w:r>
            <w:r>
              <w:rPr>
                <w:rFonts w:ascii="仿宋" w:hAnsi="仿宋" w:eastAsia="仿宋" w:cs="仿宋"/>
                <w:color w:val="000000"/>
                <w:sz w:val="24"/>
              </w:rPr>
              <w:t>，输出电压：</w:t>
            </w:r>
            <w:r>
              <w:rPr>
                <w:rFonts w:ascii="&quot;times new roman&quot;" w:hAnsi="&quot;times new roman&quot;" w:eastAsia="&quot;times new roman&quot;" w:cs="&quot;times new roman&quot;"/>
                <w:color w:val="000000"/>
                <w:sz w:val="24"/>
              </w:rPr>
              <w:t>+5V</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1A)</w:t>
            </w:r>
          </w:p>
          <w:p w14:paraId="04E7053B">
            <w:pPr>
              <w:pStyle w:val="4"/>
              <w:jc w:val="both"/>
            </w:pPr>
            <w:r>
              <w:rPr>
                <w:rFonts w:ascii="仿宋" w:hAnsi="仿宋" w:eastAsia="仿宋" w:cs="仿宋"/>
                <w:color w:val="000000"/>
                <w:sz w:val="24"/>
              </w:rPr>
              <w:t>六、深度知觉仪：</w:t>
            </w:r>
          </w:p>
          <w:p w14:paraId="0AC4B362">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、外形尺寸：</w:t>
            </w:r>
            <w:r>
              <w:rPr>
                <w:rFonts w:ascii="&quot;times new roman&quot;" w:hAnsi="&quot;times new roman&quot;" w:eastAsia="&quot;times new roman&quot;" w:cs="&quot;times new roman&quot;"/>
                <w:color w:val="000000"/>
                <w:sz w:val="24"/>
              </w:rPr>
              <w:t>600mm×270mm×255mm(L×W×H)±5%</w:t>
            </w:r>
          </w:p>
          <w:p w14:paraId="1E129241">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、工作电压：～</w:t>
            </w:r>
            <w:r>
              <w:rPr>
                <w:rFonts w:ascii="&quot;times new roman&quot;" w:hAnsi="&quot;times new roman&quot;" w:eastAsia="&quot;times new roman&quot;" w:cs="&quot;times new roman&quot;"/>
                <w:color w:val="000000"/>
                <w:sz w:val="24"/>
              </w:rPr>
              <w:t>220V 50Hz</w:t>
            </w:r>
          </w:p>
          <w:p w14:paraId="42E1098F">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、组成：深度知觉测试箱体和移动杆控制器。</w:t>
            </w:r>
          </w:p>
          <w:p w14:paraId="756CC05F">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、移动杆控制器尺寸：</w:t>
            </w:r>
            <w:r>
              <w:rPr>
                <w:rFonts w:ascii="times new roman, times, serif" w:hAnsi="times new roman, times, serif" w:eastAsia="times new roman, times, serif" w:cs="times new roman, times, serif"/>
                <w:color w:val="000000"/>
                <w:sz w:val="24"/>
              </w:rPr>
              <w:t>90mm</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70mm</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28mm(L</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W</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H)</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5%</w:t>
            </w:r>
            <w:r>
              <w:rPr>
                <w:rFonts w:ascii="仿宋" w:hAnsi="仿宋" w:eastAsia="仿宋" w:cs="仿宋"/>
                <w:color w:val="000000"/>
                <w:sz w:val="24"/>
              </w:rPr>
              <w:t>。</w:t>
            </w:r>
          </w:p>
          <w:p w14:paraId="1788A5D0">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、比较刺激移动速度分快慢二档：快</w:t>
            </w:r>
            <w:r>
              <w:rPr>
                <w:rFonts w:ascii="&quot;times new roman&quot;" w:hAnsi="&quot;times new roman&quot;" w:eastAsia="&quot;times new roman&quot;" w:cs="&quot;times new roman&quot;"/>
                <w:color w:val="000000"/>
                <w:sz w:val="24"/>
              </w:rPr>
              <w:t xml:space="preserve">60mm/s </w:t>
            </w:r>
            <w:r>
              <w:rPr>
                <w:rFonts w:ascii="仿宋" w:hAnsi="仿宋" w:eastAsia="仿宋" w:cs="仿宋"/>
                <w:color w:val="000000"/>
                <w:sz w:val="24"/>
              </w:rPr>
              <w:t>；慢</w:t>
            </w:r>
            <w:r>
              <w:rPr>
                <w:rFonts w:ascii="&quot;times new roman&quot;" w:hAnsi="&quot;times new roman&quot;" w:eastAsia="&quot;times new roman&quot;" w:cs="&quot;times new roman&quot;"/>
                <w:color w:val="000000"/>
                <w:sz w:val="24"/>
              </w:rPr>
              <w:t>30mm/s</w:t>
            </w:r>
          </w:p>
          <w:p w14:paraId="7DD74BD5">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、比较刺激移动方向可逆</w:t>
            </w:r>
          </w:p>
          <w:p w14:paraId="7189B9D7">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、比较刺激移动范围±</w:t>
            </w:r>
            <w:r>
              <w:rPr>
                <w:rFonts w:ascii="times new roman, times, serif" w:hAnsi="times new roman, times, serif" w:eastAsia="times new roman, times, serif" w:cs="times new roman, times, serif"/>
                <w:color w:val="000000"/>
                <w:sz w:val="24"/>
              </w:rPr>
              <w:t xml:space="preserve">200mm  </w:t>
            </w:r>
            <w:r>
              <w:rPr>
                <w:rFonts w:ascii="仿宋" w:hAnsi="仿宋" w:eastAsia="仿宋" w:cs="仿宋"/>
                <w:color w:val="000000"/>
                <w:sz w:val="24"/>
              </w:rPr>
              <w:t>共</w:t>
            </w:r>
            <w:r>
              <w:rPr>
                <w:rFonts w:ascii="times new roman, times, serif" w:hAnsi="times new roman, times, serif" w:eastAsia="times new roman, times, serif" w:cs="times new roman, times, serif"/>
                <w:color w:val="000000"/>
                <w:sz w:val="24"/>
              </w:rPr>
              <w:t>400mm</w:t>
            </w:r>
          </w:p>
          <w:p w14:paraId="0FAB375E">
            <w:pPr>
              <w:pStyle w:val="4"/>
              <w:jc w:val="both"/>
            </w:pP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、比较刺激与标准刺激的横向距离为</w:t>
            </w:r>
            <w:r>
              <w:rPr>
                <w:rFonts w:ascii="&quot;times new roman&quot;" w:hAnsi="&quot;times new roman&quot;" w:eastAsia="&quot;times new roman&quot;" w:cs="&quot;times new roman&quot;"/>
                <w:color w:val="000000"/>
                <w:sz w:val="24"/>
              </w:rPr>
              <w:t>42mm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w:t>
            </w:r>
          </w:p>
          <w:p w14:paraId="1B79C45B">
            <w:pPr>
              <w:pStyle w:val="4"/>
              <w:jc w:val="both"/>
            </w:pP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、荧光灯≥</w:t>
            </w:r>
            <w:r>
              <w:rPr>
                <w:rFonts w:ascii="&quot;times new roman&quot;" w:hAnsi="&quot;times new roman&quot;" w:eastAsia="&quot;times new roman&quot;" w:cs="&quot;times new roman&quot;"/>
                <w:color w:val="000000"/>
                <w:sz w:val="24"/>
              </w:rPr>
              <w:t xml:space="preserve"> 11W</w:t>
            </w:r>
          </w:p>
          <w:p w14:paraId="0C9ABCC9">
            <w:pPr>
              <w:pStyle w:val="4"/>
              <w:jc w:val="both"/>
            </w:pPr>
            <w:r>
              <w:rPr>
                <w:rFonts w:ascii="仿宋" w:hAnsi="仿宋" w:eastAsia="仿宋" w:cs="仿宋"/>
                <w:color w:val="000000"/>
                <w:sz w:val="24"/>
              </w:rPr>
              <w:t>七、动觉后效仪：</w:t>
            </w:r>
          </w:p>
          <w:p w14:paraId="179E6CBA">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、外形尺寸：</w:t>
            </w:r>
            <w:r>
              <w:rPr>
                <w:rFonts w:ascii="&quot;times new roman&quot;" w:hAnsi="&quot;times new roman&quot;" w:eastAsia="&quot;times new roman&quot;" w:cs="&quot;times new roman&quot;"/>
                <w:color w:val="000000"/>
                <w:sz w:val="24"/>
              </w:rPr>
              <w:t>850mm×170mm×90mm(L×W×H)±5%</w:t>
            </w:r>
            <w:r>
              <w:rPr>
                <w:rFonts w:ascii="仿宋" w:hAnsi="仿宋" w:eastAsia="仿宋" w:cs="仿宋"/>
                <w:color w:val="000000"/>
                <w:sz w:val="24"/>
              </w:rPr>
              <w:t>。</w:t>
            </w:r>
          </w:p>
          <w:p w14:paraId="7C4D4E11">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、工作电压：</w:t>
            </w:r>
            <w:r>
              <w:rPr>
                <w:rFonts w:ascii="&quot;times new roman&quot;" w:hAnsi="&quot;times new roman&quot;" w:eastAsia="&quot;times new roman&quot;" w:cs="&quot;times new roman&quot;"/>
                <w:color w:val="000000"/>
                <w:sz w:val="24"/>
              </w:rPr>
              <w:t>USB</w:t>
            </w:r>
            <w:r>
              <w:rPr>
                <w:rFonts w:ascii="仿宋" w:hAnsi="仿宋" w:eastAsia="仿宋" w:cs="仿宋"/>
                <w:color w:val="000000"/>
                <w:sz w:val="24"/>
              </w:rPr>
              <w:t>供电</w:t>
            </w:r>
          </w:p>
          <w:p w14:paraId="251F50D6">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、材料与尺寸：标准刺激：宽</w:t>
            </w:r>
            <w:r>
              <w:rPr>
                <w:rFonts w:ascii="&quot;times new roman&quot;" w:hAnsi="&quot;times new roman&quot;" w:eastAsia="&quot;times new roman&quot;" w:cs="&quot;times new roman&quot;"/>
                <w:color w:val="000000"/>
                <w:sz w:val="24"/>
              </w:rPr>
              <w:t>4m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、高</w:t>
            </w:r>
            <w:r>
              <w:rPr>
                <w:rFonts w:ascii="&quot;times new roman&quot;" w:hAnsi="&quot;times new roman&quot;" w:eastAsia="&quot;times new roman&quot;" w:cs="&quot;times new roman&quot;"/>
                <w:color w:val="000000"/>
                <w:sz w:val="24"/>
              </w:rPr>
              <w:t>4cm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、长</w:t>
            </w:r>
            <w:r>
              <w:rPr>
                <w:rFonts w:ascii="&quot;times new roman&quot;" w:hAnsi="&quot;times new roman&quot;" w:eastAsia="&quot;times new roman&quot;" w:cs="&quot;times new roman&quot;"/>
                <w:color w:val="000000"/>
                <w:sz w:val="24"/>
              </w:rPr>
              <w:t>60cm</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5</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的长条；变异刺激：宽度从</w:t>
            </w:r>
            <w:r>
              <w:rPr>
                <w:rFonts w:ascii="&quot;times new roman&quot;" w:hAnsi="&quot;times new roman&quot;" w:eastAsia="&quot;times new roman&quot;" w:cs="&quot;times new roman&quot;"/>
                <w:color w:val="000000"/>
                <w:sz w:val="24"/>
              </w:rPr>
              <w:t>2cm</w:t>
            </w:r>
            <w:r>
              <w:rPr>
                <w:rFonts w:ascii="仿宋" w:hAnsi="仿宋" w:eastAsia="仿宋" w:cs="仿宋"/>
                <w:color w:val="000000"/>
                <w:sz w:val="24"/>
              </w:rPr>
              <w:t>到</w:t>
            </w:r>
            <w:r>
              <w:rPr>
                <w:rFonts w:ascii="&quot;times new roman&quot;" w:hAnsi="&quot;times new roman&quot;" w:eastAsia="&quot;times new roman&quot;" w:cs="&quot;times new roman&quot;"/>
                <w:color w:val="000000"/>
                <w:sz w:val="24"/>
              </w:rPr>
              <w:t>6.5cm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、长</w:t>
            </w:r>
            <w:r>
              <w:rPr>
                <w:rFonts w:ascii="&quot;times new roman&quot;" w:hAnsi="&quot;times new roman&quot;" w:eastAsia="&quot;times new roman&quot;" w:cs="&quot;times new roman&quot;"/>
                <w:color w:val="000000"/>
                <w:sz w:val="24"/>
              </w:rPr>
              <w:t>85cm</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5</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的斜条；插入刺激：宽度分别为</w:t>
            </w:r>
            <w:r>
              <w:rPr>
                <w:rFonts w:ascii="&quot;times new roman&quot;" w:hAnsi="&quot;times new roman&quot;" w:eastAsia="&quot;times new roman&quot;" w:cs="&quot;times new roman&quot;"/>
                <w:color w:val="000000"/>
                <w:sz w:val="24"/>
              </w:rPr>
              <w:t>2cm</w:t>
            </w:r>
            <w:r>
              <w:rPr>
                <w:rFonts w:ascii="仿宋" w:hAnsi="仿宋" w:eastAsia="仿宋" w:cs="仿宋"/>
                <w:color w:val="000000"/>
                <w:sz w:val="24"/>
              </w:rPr>
              <w:t>和</w:t>
            </w:r>
            <w:r>
              <w:rPr>
                <w:rFonts w:ascii="&quot;times new roman&quot;" w:hAnsi="&quot;times new roman&quot;" w:eastAsia="&quot;times new roman&quot;" w:cs="&quot;times new roman&quot;"/>
                <w:color w:val="000000"/>
                <w:sz w:val="24"/>
              </w:rPr>
              <w:t>8cm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、长</w:t>
            </w:r>
            <w:r>
              <w:rPr>
                <w:rFonts w:ascii="&quot;times new roman&quot;" w:hAnsi="&quot;times new roman&quot;" w:eastAsia="&quot;times new roman&quot;" w:cs="&quot;times new roman&quot;"/>
                <w:color w:val="000000"/>
                <w:sz w:val="24"/>
              </w:rPr>
              <w:t>60cm</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5</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的长条。</w:t>
            </w:r>
          </w:p>
          <w:p w14:paraId="50B771F4">
            <w:pPr>
              <w:pStyle w:val="4"/>
              <w:jc w:val="both"/>
            </w:pPr>
            <w:r>
              <w:rPr>
                <w:rFonts w:ascii="仿宋" w:hAnsi="仿宋" w:eastAsia="仿宋" w:cs="仿宋"/>
                <w:color w:val="000000"/>
                <w:sz w:val="24"/>
              </w:rPr>
              <w:t>★八、配置要求：实验台（</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台），系统软件（</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套），暗适应仪（</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台），两点阈测定仪（</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台），痛觉与痛阈仪（</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台）、深度知觉仪（</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台），动觉后效仪（</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台）</w:t>
            </w:r>
          </w:p>
        </w:tc>
      </w:tr>
    </w:tbl>
    <w:p w14:paraId="532768EA">
      <w:pPr>
        <w:pStyle w:val="4"/>
        <w:jc w:val="left"/>
      </w:pPr>
      <w:r>
        <w:t>标的名称：注意力集中测试仪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05D80E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E4E61C">
            <w:pPr>
              <w:pStyle w:val="4"/>
              <w:jc w:val="center"/>
            </w:pPr>
            <w:r>
              <w:t>序号</w:t>
            </w:r>
          </w:p>
        </w:tc>
        <w:tc>
          <w:tcPr>
            <w:tcW w:w="1246" w:type="dxa"/>
          </w:tcPr>
          <w:p w14:paraId="63F2B839">
            <w:pPr>
              <w:pStyle w:val="4"/>
              <w:jc w:val="center"/>
            </w:pPr>
            <w:r>
              <w:t>符号标识</w:t>
            </w:r>
          </w:p>
        </w:tc>
        <w:tc>
          <w:tcPr>
            <w:tcW w:w="2492" w:type="dxa"/>
          </w:tcPr>
          <w:p w14:paraId="703F6F0F">
            <w:pPr>
              <w:pStyle w:val="4"/>
              <w:jc w:val="center"/>
            </w:pPr>
            <w:r>
              <w:t>技术要求名称</w:t>
            </w:r>
          </w:p>
        </w:tc>
        <w:tc>
          <w:tcPr>
            <w:tcW w:w="3738" w:type="dxa"/>
          </w:tcPr>
          <w:p w14:paraId="7C607510">
            <w:pPr>
              <w:pStyle w:val="4"/>
              <w:jc w:val="center"/>
            </w:pPr>
            <w:r>
              <w:t>技术参数与性能指标</w:t>
            </w:r>
          </w:p>
        </w:tc>
      </w:tr>
      <w:tr w14:paraId="5723B1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BF968F">
            <w:pPr>
              <w:pStyle w:val="4"/>
              <w:jc w:val="left"/>
            </w:pPr>
            <w:r>
              <w:t>1</w:t>
            </w:r>
          </w:p>
        </w:tc>
        <w:tc>
          <w:tcPr>
            <w:tcW w:w="1246" w:type="dxa"/>
          </w:tcPr>
          <w:p w14:paraId="55A31235"/>
        </w:tc>
        <w:tc>
          <w:tcPr>
            <w:tcW w:w="2492" w:type="dxa"/>
          </w:tcPr>
          <w:p w14:paraId="367F074E"/>
        </w:tc>
        <w:tc>
          <w:tcPr>
            <w:tcW w:w="3738" w:type="dxa"/>
          </w:tcPr>
          <w:p w14:paraId="142F6AB4">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、最大定时时间：</w:t>
            </w:r>
            <w:r>
              <w:rPr>
                <w:rFonts w:ascii="&quot;times new roman&quot;" w:hAnsi="&quot;times new roman&quot;" w:eastAsia="&quot;times new roman&quot;" w:cs="&quot;times new roman&quot;"/>
                <w:color w:val="000000"/>
                <w:sz w:val="24"/>
              </w:rPr>
              <w:t>9999</w:t>
            </w:r>
            <w:r>
              <w:rPr>
                <w:rFonts w:ascii="仿宋" w:hAnsi="仿宋" w:eastAsia="仿宋" w:cs="仿宋"/>
                <w:color w:val="000000"/>
                <w:sz w:val="24"/>
              </w:rPr>
              <w:t>秒</w:t>
            </w:r>
          </w:p>
          <w:p w14:paraId="61310A0F">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、最大在靶时间：</w:t>
            </w:r>
            <w:r>
              <w:rPr>
                <w:rFonts w:ascii="&quot;times new roman&quot;" w:hAnsi="&quot;times new roman&quot;" w:eastAsia="&quot;times new roman&quot;" w:cs="&quot;times new roman&quot;"/>
                <w:color w:val="000000"/>
                <w:sz w:val="24"/>
              </w:rPr>
              <w:t>9999.99</w:t>
            </w:r>
            <w:r>
              <w:rPr>
                <w:rFonts w:ascii="仿宋" w:hAnsi="仿宋" w:eastAsia="仿宋" w:cs="仿宋"/>
                <w:color w:val="000000"/>
                <w:sz w:val="24"/>
              </w:rPr>
              <w:t>秒</w:t>
            </w:r>
          </w:p>
          <w:p w14:paraId="2276BB15">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、最大出错次数：</w:t>
            </w:r>
            <w:r>
              <w:rPr>
                <w:rFonts w:ascii="&quot;times new roman&quot;" w:hAnsi="&quot;times new roman&quot;" w:eastAsia="&quot;times new roman&quot;" w:cs="&quot;times new roman&quot;"/>
                <w:color w:val="000000"/>
                <w:sz w:val="24"/>
              </w:rPr>
              <w:t>999</w:t>
            </w:r>
            <w:r>
              <w:rPr>
                <w:rFonts w:ascii="仿宋" w:hAnsi="仿宋" w:eastAsia="仿宋" w:cs="仿宋"/>
                <w:color w:val="000000"/>
                <w:sz w:val="24"/>
              </w:rPr>
              <w:t>次</w:t>
            </w:r>
          </w:p>
          <w:p w14:paraId="136FF1DF">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、接收靶尺寸≥</w:t>
            </w:r>
            <w:r>
              <w:rPr>
                <w:rFonts w:ascii="times new roman, times, serif" w:hAnsi="times new roman, times, serif" w:eastAsia="times new roman, times, serif" w:cs="times new roman, times, serif"/>
                <w:color w:val="000000"/>
                <w:sz w:val="24"/>
              </w:rPr>
              <w:t>10</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20mm</w:t>
            </w:r>
            <w:r>
              <w:rPr>
                <w:rFonts w:ascii="times new roman, times, serif" w:hAnsi="times new roman, times, serif" w:eastAsia="times new roman, times, serif" w:cs="times new roman, times, serif"/>
                <w:color w:val="000000"/>
                <w:sz w:val="24"/>
                <w:vertAlign w:val="superscript"/>
              </w:rPr>
              <w:t>2</w:t>
            </w:r>
          </w:p>
          <w:p w14:paraId="7A86A0FC">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、测试盘转速：</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转</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分、</w:t>
            </w:r>
            <w:r>
              <w:rPr>
                <w:rFonts w:ascii="&quot;times new roman&quot;" w:hAnsi="&quot;times new roman&quot;" w:eastAsia="&quot;times new roman&quot;" w:cs="&quot;times new roman&quot;"/>
                <w:color w:val="000000"/>
                <w:sz w:val="24"/>
              </w:rPr>
              <w:t>20</w:t>
            </w:r>
            <w:r>
              <w:rPr>
                <w:rFonts w:ascii="仿宋" w:hAnsi="仿宋" w:eastAsia="仿宋" w:cs="仿宋"/>
                <w:color w:val="000000"/>
                <w:sz w:val="24"/>
              </w:rPr>
              <w:t>转</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分、</w:t>
            </w:r>
            <w:r>
              <w:rPr>
                <w:rFonts w:ascii="&quot;times new roman&quot;" w:hAnsi="&quot;times new roman&quot;" w:eastAsia="&quot;times new roman&quot;" w:cs="&quot;times new roman&quot;"/>
                <w:color w:val="000000"/>
                <w:sz w:val="24"/>
              </w:rPr>
              <w:t>30</w:t>
            </w:r>
            <w:r>
              <w:rPr>
                <w:rFonts w:ascii="仿宋" w:hAnsi="仿宋" w:eastAsia="仿宋" w:cs="仿宋"/>
                <w:color w:val="000000"/>
                <w:sz w:val="24"/>
              </w:rPr>
              <w:t>转</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分、</w:t>
            </w:r>
            <w:r>
              <w:rPr>
                <w:rFonts w:ascii="&quot;times new roman&quot;" w:hAnsi="&quot;times new roman&quot;" w:eastAsia="&quot;times new roman&quot;" w:cs="&quot;times new roman&quot;"/>
                <w:color w:val="000000"/>
                <w:sz w:val="24"/>
              </w:rPr>
              <w:t>40</w:t>
            </w:r>
            <w:r>
              <w:rPr>
                <w:rFonts w:ascii="仿宋" w:hAnsi="仿宋" w:eastAsia="仿宋" w:cs="仿宋"/>
                <w:color w:val="000000"/>
                <w:sz w:val="24"/>
              </w:rPr>
              <w:t>转</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分、</w:t>
            </w:r>
            <w:r>
              <w:rPr>
                <w:rFonts w:ascii="&quot;times new roman&quot;" w:hAnsi="&quot;times new roman&quot;" w:eastAsia="&quot;times new roman&quot;" w:cs="&quot;times new roman&quot;"/>
                <w:color w:val="000000"/>
                <w:sz w:val="24"/>
              </w:rPr>
              <w:t>50</w:t>
            </w:r>
            <w:r>
              <w:rPr>
                <w:rFonts w:ascii="仿宋" w:hAnsi="仿宋" w:eastAsia="仿宋" w:cs="仿宋"/>
                <w:color w:val="000000"/>
                <w:sz w:val="24"/>
              </w:rPr>
              <w:t>转</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分、</w:t>
            </w:r>
            <w:r>
              <w:rPr>
                <w:rFonts w:ascii="&quot;times new roman&quot;" w:hAnsi="&quot;times new roman&quot;" w:eastAsia="&quot;times new roman&quot;" w:cs="&quot;times new roman&quot;"/>
                <w:color w:val="000000"/>
                <w:sz w:val="24"/>
              </w:rPr>
              <w:t>60</w:t>
            </w:r>
            <w:r>
              <w:rPr>
                <w:rFonts w:ascii="仿宋" w:hAnsi="仿宋" w:eastAsia="仿宋" w:cs="仿宋"/>
                <w:color w:val="000000"/>
                <w:sz w:val="24"/>
              </w:rPr>
              <w:t>转</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分、</w:t>
            </w:r>
            <w:r>
              <w:rPr>
                <w:rFonts w:ascii="&quot;times new roman&quot;" w:hAnsi="&quot;times new roman&quot;" w:eastAsia="&quot;times new roman&quot;" w:cs="&quot;times new roman&quot;"/>
                <w:color w:val="000000"/>
                <w:sz w:val="24"/>
              </w:rPr>
              <w:t>70</w:t>
            </w:r>
            <w:r>
              <w:rPr>
                <w:rFonts w:ascii="仿宋" w:hAnsi="仿宋" w:eastAsia="仿宋" w:cs="仿宋"/>
                <w:color w:val="000000"/>
                <w:sz w:val="24"/>
              </w:rPr>
              <w:t>转</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分、</w:t>
            </w:r>
            <w:r>
              <w:rPr>
                <w:rFonts w:ascii="&quot;times new roman&quot;" w:hAnsi="&quot;times new roman&quot;" w:eastAsia="&quot;times new roman&quot;" w:cs="&quot;times new roman&quot;"/>
                <w:color w:val="000000"/>
                <w:sz w:val="24"/>
              </w:rPr>
              <w:t>80</w:t>
            </w:r>
            <w:r>
              <w:rPr>
                <w:rFonts w:ascii="仿宋" w:hAnsi="仿宋" w:eastAsia="仿宋" w:cs="仿宋"/>
                <w:color w:val="000000"/>
                <w:sz w:val="24"/>
              </w:rPr>
              <w:t>转</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分、</w:t>
            </w:r>
            <w:r>
              <w:rPr>
                <w:rFonts w:ascii="&quot;times new roman&quot;" w:hAnsi="&quot;times new roman&quot;" w:eastAsia="&quot;times new roman&quot;" w:cs="&quot;times new roman&quot;"/>
                <w:color w:val="000000"/>
                <w:sz w:val="24"/>
              </w:rPr>
              <w:t>90</w:t>
            </w:r>
            <w:r>
              <w:rPr>
                <w:rFonts w:ascii="仿宋" w:hAnsi="仿宋" w:eastAsia="仿宋" w:cs="仿宋"/>
                <w:color w:val="000000"/>
                <w:sz w:val="24"/>
              </w:rPr>
              <w:t>转</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分</w:t>
            </w:r>
          </w:p>
          <w:p w14:paraId="794F7D86">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、电源：</w:t>
            </w:r>
            <w:r>
              <w:rPr>
                <w:rFonts w:ascii="&quot;times new roman&quot;" w:hAnsi="&quot;times new roman&quot;" w:eastAsia="&quot;times new roman&quot;" w:cs="&quot;times new roman&quot;"/>
                <w:color w:val="000000"/>
                <w:sz w:val="24"/>
              </w:rPr>
              <w:t>AC220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50Hz</w:t>
            </w:r>
            <w:r>
              <w:rPr>
                <w:rFonts w:ascii="&quot;times new roman&quot;" w:hAnsi="&quot;times new roman&quot;" w:eastAsia="&quot;times new roman&quot;" w:cs="&quot;times new roman&quot;"/>
                <w:sz w:val="21"/>
              </w:rPr>
              <w:t xml:space="preserve">  </w:t>
            </w:r>
          </w:p>
          <w:p w14:paraId="016ECF90">
            <w:pPr>
              <w:pStyle w:val="4"/>
              <w:jc w:val="both"/>
            </w:pP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、温度：</w:t>
            </w:r>
            <w:r>
              <w:rPr>
                <w:rFonts w:ascii="&quot;times new roman&quot;" w:hAnsi="&quot;times new roman&quot;" w:eastAsia="&quot;times new roman&quot;" w:cs="&quot;times new roman&quot;"/>
                <w:color w:val="000000"/>
                <w:sz w:val="24"/>
              </w:rPr>
              <w:t>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40</w:t>
            </w:r>
            <w:r>
              <w:rPr>
                <w:rFonts w:ascii="仿宋" w:hAnsi="仿宋" w:eastAsia="仿宋" w:cs="仿宋"/>
                <w:color w:val="000000"/>
                <w:sz w:val="24"/>
              </w:rPr>
              <w:t>℃</w:t>
            </w:r>
          </w:p>
          <w:p w14:paraId="2A09BE0D">
            <w:pPr>
              <w:pStyle w:val="4"/>
              <w:jc w:val="both"/>
            </w:pP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、噪声干扰源：输出电平≥－</w:t>
            </w:r>
            <w:r>
              <w:rPr>
                <w:rFonts w:ascii="&quot;times new roman&quot;" w:hAnsi="&quot;times new roman&quot;" w:eastAsia="&quot;times new roman&quot;" w:cs="&quot;times new roman&quot;"/>
                <w:color w:val="000000"/>
                <w:sz w:val="24"/>
              </w:rPr>
              <w:t>12DB</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负载</w:t>
            </w:r>
            <w:r>
              <w:rPr>
                <w:rFonts w:ascii="&quot;times new roman&quot;" w:hAnsi="&quot;times new roman&quot;" w:eastAsia="&quot;times new roman&quot;" w:cs="&quot;times new roman&quot;"/>
                <w:color w:val="000000"/>
                <w:sz w:val="24"/>
              </w:rPr>
              <w:t>32</w:t>
            </w:r>
            <w:r>
              <w:rPr>
                <w:rFonts w:ascii="仿宋" w:hAnsi="仿宋" w:eastAsia="仿宋" w:cs="仿宋"/>
                <w:color w:val="000000"/>
                <w:sz w:val="24"/>
              </w:rPr>
              <w:t>Ω</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有效值</w:t>
            </w:r>
          </w:p>
          <w:p w14:paraId="79C7E34F">
            <w:pPr>
              <w:pStyle w:val="4"/>
              <w:jc w:val="both"/>
            </w:pP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、外接干扰信号的输入阻抗：≥</w:t>
            </w:r>
            <w:r>
              <w:rPr>
                <w:rFonts w:ascii="times new roman, times, serif" w:hAnsi="times new roman, times, serif" w:eastAsia="times new roman, times, serif" w:cs="times new roman, times, serif"/>
                <w:color w:val="000000"/>
                <w:sz w:val="24"/>
              </w:rPr>
              <w:t>47k</w:t>
            </w:r>
            <w:r>
              <w:rPr>
                <w:rFonts w:ascii="仿宋" w:hAnsi="仿宋" w:eastAsia="仿宋" w:cs="仿宋"/>
                <w:color w:val="000000"/>
                <w:sz w:val="24"/>
              </w:rPr>
              <w:t>Ω</w:t>
            </w:r>
          </w:p>
          <w:p w14:paraId="74730EA3">
            <w:pPr>
              <w:pStyle w:val="4"/>
              <w:jc w:val="both"/>
            </w:pP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、测试棒：Ｌ形，光接收型</w:t>
            </w:r>
          </w:p>
          <w:p w14:paraId="72A41BDA">
            <w:pPr>
              <w:pStyle w:val="4"/>
              <w:jc w:val="both"/>
            </w:pPr>
            <w:r>
              <w:rPr>
                <w:rFonts w:ascii="&quot;times new roman&quot;" w:hAnsi="&quot;times new roman&quot;" w:eastAsia="&quot;times new roman&quot;" w:cs="&quot;times new roman&quot;"/>
                <w:color w:val="000000"/>
                <w:sz w:val="24"/>
              </w:rPr>
              <w:t>11</w:t>
            </w:r>
            <w:r>
              <w:rPr>
                <w:rFonts w:ascii="仿宋" w:hAnsi="仿宋" w:eastAsia="仿宋" w:cs="仿宋"/>
                <w:color w:val="000000"/>
                <w:sz w:val="24"/>
              </w:rPr>
              <w:t>、信号发射接收：采用干扰较小的红外线发射接收装置</w:t>
            </w:r>
          </w:p>
          <w:p w14:paraId="2B8167D8">
            <w:pPr>
              <w:pStyle w:val="4"/>
              <w:jc w:val="both"/>
            </w:pPr>
            <w:r>
              <w:rPr>
                <w:rFonts w:ascii="&quot;times new roman&quot;" w:hAnsi="&quot;times new roman&quot;" w:eastAsia="&quot;times new roman&quot;" w:cs="&quot;times new roman&quot;"/>
                <w:color w:val="000000"/>
                <w:sz w:val="24"/>
              </w:rPr>
              <w:t>12</w:t>
            </w:r>
            <w:r>
              <w:rPr>
                <w:rFonts w:ascii="仿宋" w:hAnsi="仿宋" w:eastAsia="仿宋" w:cs="仿宋"/>
                <w:color w:val="000000"/>
                <w:sz w:val="24"/>
              </w:rPr>
              <w:t>、图形板：三种（双圆形、三角形、多边形）</w:t>
            </w:r>
          </w:p>
        </w:tc>
      </w:tr>
    </w:tbl>
    <w:p w14:paraId="444318E3">
      <w:pPr>
        <w:pStyle w:val="4"/>
        <w:jc w:val="left"/>
      </w:pPr>
      <w:r>
        <w:t>标的名称：红外热像仪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52CA53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14F703">
            <w:pPr>
              <w:pStyle w:val="4"/>
              <w:jc w:val="center"/>
            </w:pPr>
            <w:r>
              <w:t>序号</w:t>
            </w:r>
          </w:p>
        </w:tc>
        <w:tc>
          <w:tcPr>
            <w:tcW w:w="1246" w:type="dxa"/>
          </w:tcPr>
          <w:p w14:paraId="23852658">
            <w:pPr>
              <w:pStyle w:val="4"/>
              <w:jc w:val="center"/>
            </w:pPr>
            <w:r>
              <w:t>符号标识</w:t>
            </w:r>
          </w:p>
        </w:tc>
        <w:tc>
          <w:tcPr>
            <w:tcW w:w="2492" w:type="dxa"/>
          </w:tcPr>
          <w:p w14:paraId="664176AD">
            <w:pPr>
              <w:pStyle w:val="4"/>
              <w:jc w:val="center"/>
            </w:pPr>
            <w:r>
              <w:t>技术要求名称</w:t>
            </w:r>
          </w:p>
        </w:tc>
        <w:tc>
          <w:tcPr>
            <w:tcW w:w="3738" w:type="dxa"/>
          </w:tcPr>
          <w:p w14:paraId="61000813">
            <w:pPr>
              <w:pStyle w:val="4"/>
              <w:jc w:val="center"/>
            </w:pPr>
            <w:r>
              <w:t>技术参数与性能指标</w:t>
            </w:r>
          </w:p>
        </w:tc>
      </w:tr>
      <w:tr w14:paraId="528327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37F256">
            <w:pPr>
              <w:pStyle w:val="4"/>
              <w:jc w:val="left"/>
            </w:pPr>
            <w:r>
              <w:t>1</w:t>
            </w:r>
          </w:p>
        </w:tc>
        <w:tc>
          <w:tcPr>
            <w:tcW w:w="1246" w:type="dxa"/>
          </w:tcPr>
          <w:p w14:paraId="2C570E3D"/>
        </w:tc>
        <w:tc>
          <w:tcPr>
            <w:tcW w:w="2492" w:type="dxa"/>
          </w:tcPr>
          <w:p w14:paraId="334BF8F7"/>
        </w:tc>
        <w:tc>
          <w:tcPr>
            <w:tcW w:w="3738" w:type="dxa"/>
          </w:tcPr>
          <w:p w14:paraId="7D214689">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、采用可视化图像与热图全覆盖融合技术，快速检测局部发热或升温情况，实现对供配电系统，机电设备及火灾等隐患的执法检查</w:t>
            </w:r>
          </w:p>
          <w:p w14:paraId="0C864418">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、对象温度范围：–20℃至</w:t>
            </w:r>
            <w:r>
              <w:rPr>
                <w:rFonts w:ascii="&quot;times new roman&quot;" w:hAnsi="&quot;times new roman&quot;" w:eastAsia="&quot;times new roman&quot;" w:cs="&quot;times new roman&quot;"/>
                <w:color w:val="000000"/>
                <w:sz w:val="24"/>
              </w:rPr>
              <w:t>+400</w:t>
            </w:r>
            <w:r>
              <w:rPr>
                <w:rFonts w:ascii="仿宋" w:hAnsi="仿宋" w:eastAsia="仿宋" w:cs="仿宋"/>
                <w:color w:val="000000"/>
                <w:sz w:val="24"/>
              </w:rPr>
              <w:t>℃</w:t>
            </w:r>
          </w:p>
          <w:p w14:paraId="54B9996C">
            <w:pPr>
              <w:pStyle w:val="4"/>
              <w:jc w:val="both"/>
            </w:pP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3</w:t>
            </w:r>
            <w:r>
              <w:rPr>
                <w:rFonts w:ascii="仿宋" w:hAnsi="仿宋" w:eastAsia="仿宋" w:cs="仿宋"/>
                <w:color w:val="000000"/>
                <w:sz w:val="24"/>
              </w:rPr>
              <w:t>、红外分辨率：≥</w:t>
            </w:r>
            <w:r>
              <w:rPr>
                <w:rFonts w:ascii="&quot;times new roman&quot;" w:hAnsi="&quot;times new roman&quot;" w:eastAsia="&quot;times new roman&quot;" w:cs="&quot;times new roman&quot;"/>
                <w:color w:val="000000"/>
                <w:sz w:val="24"/>
              </w:rPr>
              <w:t>160</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120</w:t>
            </w:r>
            <w:r>
              <w:rPr>
                <w:rFonts w:ascii="仿宋" w:hAnsi="仿宋" w:eastAsia="仿宋" w:cs="仿宋"/>
                <w:color w:val="000000"/>
                <w:sz w:val="24"/>
              </w:rPr>
              <w:t>；可见光数码相机分辨率≥</w:t>
            </w:r>
            <w:r>
              <w:rPr>
                <w:rFonts w:ascii="times new roman, times, serif" w:hAnsi="times new roman, times, serif" w:eastAsia="times new roman, times, serif" w:cs="times new roman, times, serif"/>
                <w:color w:val="000000"/>
                <w:sz w:val="24"/>
              </w:rPr>
              <w:t>640</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480</w:t>
            </w:r>
          </w:p>
          <w:p w14:paraId="1B96448C">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、热灵敏度</w:t>
            </w:r>
            <w:r>
              <w:rPr>
                <w:rFonts w:ascii="&quot;times new roman&quot;" w:hAnsi="&quot;times new roman&quot;" w:eastAsia="&quot;times new roman&quot;" w:cs="&quot;times new roman&quot;"/>
                <w:color w:val="000000"/>
                <w:sz w:val="24"/>
              </w:rPr>
              <w:t>/NETD</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0.10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100 mK</w:t>
            </w:r>
            <w:r>
              <w:rPr>
                <w:rFonts w:ascii="仿宋" w:hAnsi="仿宋" w:eastAsia="仿宋" w:cs="仿宋"/>
                <w:color w:val="000000"/>
                <w:sz w:val="24"/>
              </w:rPr>
              <w:t>，视场角</w:t>
            </w:r>
            <w:r>
              <w:rPr>
                <w:rFonts w:ascii="times new roman, times, serif" w:hAnsi="times new roman, times, serif" w:eastAsia="times new roman, times, serif" w:cs="times new roman, times, serif"/>
                <w:color w:val="000000"/>
                <w:sz w:val="24"/>
              </w:rPr>
              <w:t>(FOV)</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45</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34</w:t>
            </w:r>
            <w:r>
              <w:rPr>
                <w:rFonts w:ascii="仿宋" w:hAnsi="仿宋" w:eastAsia="仿宋" w:cs="仿宋"/>
                <w:color w:val="000000"/>
                <w:sz w:val="24"/>
              </w:rPr>
              <w:t>°，空间分辨率（</w:t>
            </w:r>
            <w:r>
              <w:rPr>
                <w:rFonts w:ascii="&quot;times new roman&quot;" w:hAnsi="&quot;times new roman&quot;" w:eastAsia="&quot;times new roman&quot;" w:cs="&quot;times new roman&quot;"/>
                <w:color w:val="000000"/>
                <w:sz w:val="24"/>
              </w:rPr>
              <w:t>IFOV</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5.2 mrad</w:t>
            </w:r>
          </w:p>
          <w:p w14:paraId="77488EF9">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、免调焦，具有自动对焦功能</w:t>
            </w:r>
          </w:p>
          <w:p w14:paraId="33F91C61">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、显示屏：≥3.0英寸320×240彩色液晶显示</w:t>
            </w:r>
          </w:p>
          <w:p w14:paraId="6C619C05">
            <w:pPr>
              <w:pStyle w:val="4"/>
              <w:jc w:val="both"/>
            </w:pP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、具有动态增强功能，在不改变红外图像透明度的前提下，实现内置可见光相机拍摄的关键细节（如物体轮廓、标签编号文字等）信息实时添加至整幅红外热像中，提供未加修饰的多合一热图像；</w:t>
            </w:r>
          </w:p>
          <w:p w14:paraId="3E2F195D">
            <w:pPr>
              <w:pStyle w:val="4"/>
              <w:jc w:val="both"/>
            </w:pP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、包含动态增强红外图像、红外图像、画中画、热图像融合、数码相机等图像模式</w:t>
            </w:r>
          </w:p>
          <w:p w14:paraId="36820056">
            <w:pPr>
              <w:pStyle w:val="4"/>
              <w:jc w:val="both"/>
            </w:pP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、调色板：黑白、铁红色、彩虹色</w:t>
            </w:r>
          </w:p>
          <w:p w14:paraId="4FC5E08D">
            <w:pPr>
              <w:pStyle w:val="4"/>
              <w:jc w:val="both"/>
            </w:pP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、测温模式；中心点；输入框，包含最小值</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最大值</w:t>
            </w:r>
          </w:p>
          <w:p w14:paraId="02267FD7">
            <w:pPr>
              <w:pStyle w:val="4"/>
              <w:jc w:val="both"/>
            </w:pPr>
            <w:r>
              <w:rPr>
                <w:rFonts w:ascii="&quot;times new roman&quot;" w:hAnsi="&quot;times new roman&quot;" w:eastAsia="&quot;times new roman&quot;" w:cs="&quot;times new roman&quot;"/>
                <w:color w:val="000000"/>
                <w:sz w:val="24"/>
              </w:rPr>
              <w:t>11</w:t>
            </w:r>
            <w:r>
              <w:rPr>
                <w:rFonts w:ascii="仿宋" w:hAnsi="仿宋" w:eastAsia="仿宋" w:cs="仿宋"/>
                <w:color w:val="000000"/>
                <w:sz w:val="24"/>
              </w:rPr>
              <w:t>、存储模式：同时存储红外图像、可见光图像和动态增强红外图像。</w:t>
            </w:r>
          </w:p>
          <w:p w14:paraId="0098845E">
            <w:pPr>
              <w:pStyle w:val="4"/>
              <w:jc w:val="both"/>
            </w:pPr>
            <w:r>
              <w:rPr>
                <w:rFonts w:ascii="&quot;times new roman&quot;" w:hAnsi="&quot;times new roman&quot;" w:eastAsia="&quot;times new roman&quot;" w:cs="&quot;times new roman&quot;"/>
                <w:color w:val="000000"/>
                <w:sz w:val="24"/>
              </w:rPr>
              <w:t>12</w:t>
            </w:r>
            <w:r>
              <w:rPr>
                <w:rFonts w:ascii="仿宋" w:hAnsi="仿宋" w:eastAsia="仿宋" w:cs="仿宋"/>
                <w:color w:val="000000"/>
                <w:sz w:val="24"/>
              </w:rPr>
              <w:t>、使用分析报告软件，可以分析图片上每个点温度信息</w:t>
            </w:r>
          </w:p>
          <w:p w14:paraId="32446B65">
            <w:pPr>
              <w:pStyle w:val="4"/>
              <w:jc w:val="both"/>
            </w:pPr>
            <w:r>
              <w:rPr>
                <w:rFonts w:ascii="&quot;times new roman&quot;" w:hAnsi="&quot;times new roman&quot;" w:eastAsia="&quot;times new roman&quot;" w:cs="&quot;times new roman&quot;"/>
                <w:color w:val="000000"/>
                <w:sz w:val="24"/>
              </w:rPr>
              <w:t>13</w:t>
            </w:r>
            <w:r>
              <w:rPr>
                <w:rFonts w:ascii="仿宋" w:hAnsi="仿宋" w:eastAsia="仿宋" w:cs="仿宋"/>
                <w:color w:val="000000"/>
                <w:sz w:val="24"/>
              </w:rPr>
              <w:t>、内置</w:t>
            </w:r>
            <w:r>
              <w:rPr>
                <w:rFonts w:ascii="&quot;times new roman&quot;" w:hAnsi="&quot;times new roman&quot;" w:eastAsia="&quot;times new roman&quot;" w:cs="&quot;times new roman&quot;"/>
                <w:color w:val="000000"/>
                <w:sz w:val="24"/>
              </w:rPr>
              <w:t>Wi-Fi</w:t>
            </w:r>
            <w:r>
              <w:rPr>
                <w:rFonts w:ascii="仿宋" w:hAnsi="仿宋" w:eastAsia="仿宋" w:cs="仿宋"/>
                <w:color w:val="000000"/>
                <w:sz w:val="24"/>
              </w:rPr>
              <w:t>， 可进行数据无线传输</w:t>
            </w:r>
          </w:p>
          <w:p w14:paraId="45021C0A">
            <w:pPr>
              <w:pStyle w:val="4"/>
              <w:jc w:val="both"/>
            </w:pPr>
            <w:r>
              <w:rPr>
                <w:rFonts w:ascii="&quot;times new roman&quot;" w:hAnsi="&quot;times new roman&quot;" w:eastAsia="&quot;times new roman&quot;" w:cs="&quot;times new roman&quot;"/>
                <w:color w:val="000000"/>
                <w:sz w:val="24"/>
              </w:rPr>
              <w:t>14</w:t>
            </w:r>
            <w:r>
              <w:rPr>
                <w:rFonts w:ascii="仿宋" w:hAnsi="仿宋" w:eastAsia="仿宋" w:cs="仿宋"/>
                <w:color w:val="000000"/>
                <w:sz w:val="24"/>
              </w:rPr>
              <w:t>、可抗≥</w:t>
            </w:r>
            <w:r>
              <w:rPr>
                <w:rFonts w:ascii="&quot;times new roman&quot;" w:hAnsi="&quot;times new roman&quot;" w:eastAsia="&quot;times new roman&quot;" w:cs="&quot;times new roman&quot;"/>
                <w:color w:val="000000"/>
                <w:sz w:val="24"/>
              </w:rPr>
              <w:t>1M</w:t>
            </w:r>
            <w:r>
              <w:rPr>
                <w:rFonts w:ascii="仿宋" w:hAnsi="仿宋" w:eastAsia="仿宋" w:cs="仿宋"/>
                <w:color w:val="000000"/>
                <w:sz w:val="24"/>
              </w:rPr>
              <w:t>坠落</w:t>
            </w:r>
          </w:p>
          <w:p w14:paraId="73D17EB0">
            <w:pPr>
              <w:pStyle w:val="4"/>
              <w:jc w:val="both"/>
            </w:pPr>
            <w:r>
              <w:rPr>
                <w:rFonts w:ascii="&quot;times new roman&quot;" w:hAnsi="&quot;times new roman&quot;" w:eastAsia="&quot;times new roman&quot;" w:cs="&quot;times new roman&quot;"/>
                <w:color w:val="000000"/>
                <w:sz w:val="24"/>
              </w:rPr>
              <w:t>15</w:t>
            </w:r>
            <w:r>
              <w:rPr>
                <w:rFonts w:ascii="仿宋" w:hAnsi="仿宋" w:eastAsia="仿宋" w:cs="仿宋"/>
                <w:color w:val="000000"/>
                <w:sz w:val="24"/>
              </w:rPr>
              <w:t>、整机重量：</w:t>
            </w:r>
            <w:r>
              <w:rPr>
                <w:rFonts w:ascii="&quot;times new roman&quot;" w:hAnsi="&quot;times new roman&quot;" w:eastAsia="&quot;times new roman&quot;" w:cs="&quot;times new roman&quot;"/>
                <w:color w:val="000000"/>
                <w:sz w:val="24"/>
              </w:rPr>
              <w:t>600g</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10%</w:t>
            </w:r>
          </w:p>
          <w:p w14:paraId="32E45E6E">
            <w:pPr>
              <w:pStyle w:val="4"/>
              <w:jc w:val="both"/>
            </w:pP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16</w:t>
            </w:r>
            <w:r>
              <w:rPr>
                <w:rFonts w:ascii="仿宋" w:hAnsi="仿宋" w:eastAsia="仿宋" w:cs="仿宋"/>
                <w:color w:val="000000"/>
                <w:sz w:val="24"/>
              </w:rPr>
              <w:t>、需通过化工</w:t>
            </w:r>
            <w:r>
              <w:rPr>
                <w:rFonts w:ascii="&quot;times new roman&quot;" w:hAnsi="&quot;times new roman&quot;" w:eastAsia="&quot;times new roman&quot;" w:cs="&quot;times new roman&quot;"/>
                <w:color w:val="000000"/>
                <w:sz w:val="24"/>
              </w:rPr>
              <w:t>IIC</w:t>
            </w:r>
            <w:r>
              <w:rPr>
                <w:rFonts w:ascii="仿宋" w:hAnsi="仿宋" w:eastAsia="仿宋" w:cs="仿宋"/>
                <w:color w:val="000000"/>
                <w:sz w:val="24"/>
              </w:rPr>
              <w:t>级和煤矿防爆认证，防爆标志：</w:t>
            </w:r>
            <w:r>
              <w:rPr>
                <w:rFonts w:ascii="&quot;times new roman&quot;" w:hAnsi="&quot;times new roman&quot;" w:eastAsia="&quot;times new roman&quot;" w:cs="&quot;times new roman&quot;"/>
                <w:color w:val="000000"/>
                <w:sz w:val="24"/>
              </w:rPr>
              <w:t>Ex ib I Mb</w:t>
            </w:r>
            <w:r>
              <w:rPr>
                <w:rFonts w:ascii="仿宋" w:hAnsi="仿宋" w:eastAsia="仿宋" w:cs="仿宋"/>
                <w:color w:val="000000"/>
                <w:sz w:val="24"/>
              </w:rPr>
              <w:t>及</w:t>
            </w:r>
            <w:r>
              <w:rPr>
                <w:rFonts w:ascii="&quot;times new roman&quot;" w:hAnsi="&quot;times new roman&quot;" w:eastAsia="&quot;times new roman&quot;" w:cs="&quot;times new roman&quot;"/>
                <w:color w:val="000000"/>
                <w:sz w:val="24"/>
              </w:rPr>
              <w:t xml:space="preserve"> Ex ib IIC T4 Gb</w:t>
            </w:r>
            <w:r>
              <w:rPr>
                <w:rFonts w:ascii="仿宋" w:hAnsi="仿宋" w:eastAsia="仿宋" w:cs="仿宋"/>
                <w:color w:val="000000"/>
                <w:sz w:val="24"/>
              </w:rPr>
              <w:t>；</w:t>
            </w:r>
            <w:r>
              <w:rPr>
                <w:rFonts w:ascii="仿宋" w:hAnsi="仿宋" w:eastAsia="仿宋" w:cs="仿宋"/>
                <w:b/>
                <w:color w:val="000000"/>
                <w:sz w:val="24"/>
              </w:rPr>
              <w:t>（提供安标证、</w:t>
            </w:r>
            <w:r>
              <w:rPr>
                <w:rFonts w:ascii="&quot;times new roman&quot;" w:hAnsi="&quot;times new roman&quot;" w:eastAsia="&quot;times new roman&quot;" w:cs="&quot;times new roman&quot;"/>
                <w:b/>
                <w:color w:val="000000"/>
                <w:sz w:val="24"/>
              </w:rPr>
              <w:t>I</w:t>
            </w:r>
            <w:r>
              <w:rPr>
                <w:rFonts w:ascii="仿宋" w:hAnsi="仿宋" w:eastAsia="仿宋" w:cs="仿宋"/>
                <w:b/>
                <w:color w:val="000000"/>
                <w:sz w:val="24"/>
              </w:rPr>
              <w:t>类防爆证及</w:t>
            </w:r>
            <w:r>
              <w:rPr>
                <w:rFonts w:ascii="&quot;times new roman&quot;" w:hAnsi="&quot;times new roman&quot;" w:eastAsia="&quot;times new roman&quot;" w:cs="&quot;times new roman&quot;"/>
                <w:b/>
                <w:color w:val="000000"/>
                <w:sz w:val="24"/>
              </w:rPr>
              <w:t>II</w:t>
            </w:r>
            <w:r>
              <w:rPr>
                <w:rFonts w:ascii="仿宋" w:hAnsi="仿宋" w:eastAsia="仿宋" w:cs="仿宋"/>
                <w:b/>
                <w:color w:val="000000"/>
                <w:sz w:val="24"/>
              </w:rPr>
              <w:t>类防爆证复印件）</w:t>
            </w:r>
          </w:p>
        </w:tc>
      </w:tr>
    </w:tbl>
    <w:p w14:paraId="703CDAD8">
      <w:pPr>
        <w:pStyle w:val="4"/>
        <w:jc w:val="left"/>
      </w:pPr>
      <w:r>
        <w:t>标的名称：激光粒度分布仪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4B7672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346A54">
            <w:pPr>
              <w:pStyle w:val="4"/>
              <w:jc w:val="center"/>
            </w:pPr>
            <w:r>
              <w:t>序号</w:t>
            </w:r>
          </w:p>
        </w:tc>
        <w:tc>
          <w:tcPr>
            <w:tcW w:w="1246" w:type="dxa"/>
          </w:tcPr>
          <w:p w14:paraId="5206B383">
            <w:pPr>
              <w:pStyle w:val="4"/>
              <w:jc w:val="center"/>
            </w:pPr>
            <w:r>
              <w:t>符号标识</w:t>
            </w:r>
          </w:p>
        </w:tc>
        <w:tc>
          <w:tcPr>
            <w:tcW w:w="2492" w:type="dxa"/>
          </w:tcPr>
          <w:p w14:paraId="32A7B5C7">
            <w:pPr>
              <w:pStyle w:val="4"/>
              <w:jc w:val="center"/>
            </w:pPr>
            <w:r>
              <w:t>技术要求名称</w:t>
            </w:r>
          </w:p>
        </w:tc>
        <w:tc>
          <w:tcPr>
            <w:tcW w:w="3738" w:type="dxa"/>
          </w:tcPr>
          <w:p w14:paraId="65D7190F">
            <w:pPr>
              <w:pStyle w:val="4"/>
              <w:jc w:val="center"/>
            </w:pPr>
            <w:r>
              <w:t>技术参数与性能指标</w:t>
            </w:r>
          </w:p>
        </w:tc>
      </w:tr>
      <w:tr w14:paraId="0DE3D0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A4B41A1">
            <w:pPr>
              <w:pStyle w:val="4"/>
              <w:jc w:val="left"/>
            </w:pPr>
            <w:r>
              <w:t>1</w:t>
            </w:r>
          </w:p>
        </w:tc>
        <w:tc>
          <w:tcPr>
            <w:tcW w:w="1246" w:type="dxa"/>
          </w:tcPr>
          <w:p w14:paraId="0D1717B8"/>
        </w:tc>
        <w:tc>
          <w:tcPr>
            <w:tcW w:w="2492" w:type="dxa"/>
          </w:tcPr>
          <w:p w14:paraId="098DA12B"/>
        </w:tc>
        <w:tc>
          <w:tcPr>
            <w:tcW w:w="3738" w:type="dxa"/>
          </w:tcPr>
          <w:p w14:paraId="09ABC929">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、测量范围</w:t>
            </w:r>
            <w:r>
              <w:rPr>
                <w:rFonts w:ascii="&quot;times new roman&quot;" w:hAnsi="&quot;times new roman&quot;" w:eastAsia="&quot;times new roman&quot;" w:cs="&quot;times new roman&quot;"/>
                <w:color w:val="000000"/>
                <w:sz w:val="24"/>
              </w:rPr>
              <w:t>0.1</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600</w:t>
            </w:r>
            <w:r>
              <w:rPr>
                <w:rFonts w:ascii="times new roman, times, serif" w:hAnsi="times new roman, times, serif" w:eastAsia="times new roman, times, serif" w:cs="times new roman, times, serif"/>
                <w:color w:val="222222"/>
                <w:sz w:val="24"/>
                <w:shd w:val="clear" w:fill="FFFFFF"/>
              </w:rPr>
              <w:t>μm</w:t>
            </w:r>
          </w:p>
          <w:p w14:paraId="512650CA">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、重复性：≤</w:t>
            </w:r>
            <w:r>
              <w:rPr>
                <w:rFonts w:ascii="times new roman, times, serif" w:hAnsi="times new roman, times, serif" w:eastAsia="times new roman, times, serif" w:cs="times new roman, times, serif"/>
                <w:color w:val="000000"/>
                <w:sz w:val="24"/>
              </w:rPr>
              <w:t>±0.5%</w:t>
            </w:r>
            <w:r>
              <w:rPr>
                <w:rFonts w:ascii="仿宋" w:hAnsi="仿宋" w:eastAsia="仿宋" w:cs="仿宋"/>
                <w:color w:val="000000"/>
                <w:sz w:val="24"/>
              </w:rPr>
              <w:t>（标样，</w:t>
            </w:r>
            <w:r>
              <w:rPr>
                <w:rFonts w:ascii="&quot;times new roman&quot;" w:hAnsi="&quot;times new roman&quot;" w:eastAsia="&quot;times new roman&quot;" w:cs="&quot;times new roman&quot;"/>
                <w:color w:val="000000"/>
                <w:sz w:val="24"/>
              </w:rPr>
              <w:t>Dv50</w:t>
            </w:r>
            <w:r>
              <w:rPr>
                <w:rFonts w:ascii="仿宋" w:hAnsi="仿宋" w:eastAsia="仿宋" w:cs="仿宋"/>
                <w:color w:val="000000"/>
                <w:sz w:val="24"/>
              </w:rPr>
              <w:t>值）</w:t>
            </w:r>
          </w:p>
          <w:p w14:paraId="166C21E6">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、复现性：≤</w:t>
            </w:r>
            <w:r>
              <w:rPr>
                <w:rFonts w:ascii="times new roman, times, serif" w:hAnsi="times new roman, times, serif" w:eastAsia="times new roman, times, serif" w:cs="times new roman, times, serif"/>
                <w:color w:val="000000"/>
                <w:sz w:val="24"/>
              </w:rPr>
              <w:t>±0.75%</w:t>
            </w:r>
            <w:r>
              <w:rPr>
                <w:rFonts w:ascii="仿宋" w:hAnsi="仿宋" w:eastAsia="仿宋" w:cs="仿宋"/>
                <w:color w:val="000000"/>
                <w:sz w:val="24"/>
              </w:rPr>
              <w:t>（标样，</w:t>
            </w:r>
            <w:r>
              <w:rPr>
                <w:rFonts w:ascii="&quot;times new roman&quot;" w:hAnsi="&quot;times new roman&quot;" w:eastAsia="&quot;times new roman&quot;" w:cs="&quot;times new roman&quot;"/>
                <w:color w:val="000000"/>
                <w:sz w:val="24"/>
              </w:rPr>
              <w:t>Dv50</w:t>
            </w:r>
            <w:r>
              <w:rPr>
                <w:rFonts w:ascii="仿宋" w:hAnsi="仿宋" w:eastAsia="仿宋" w:cs="仿宋"/>
                <w:color w:val="000000"/>
                <w:sz w:val="24"/>
              </w:rPr>
              <w:t>值）</w:t>
            </w:r>
          </w:p>
          <w:p w14:paraId="4F8A876B">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、系统误差：＜</w:t>
            </w:r>
            <w:r>
              <w:rPr>
                <w:rFonts w:ascii="times new roman, times, serif" w:hAnsi="times new roman, times, serif" w:eastAsia="times new roman, times, serif" w:cs="times new roman, times, serif"/>
                <w:color w:val="000000"/>
                <w:sz w:val="24"/>
              </w:rPr>
              <w:t>±1%</w:t>
            </w:r>
            <w:r>
              <w:rPr>
                <w:rFonts w:ascii="仿宋" w:hAnsi="仿宋" w:eastAsia="仿宋" w:cs="仿宋"/>
                <w:color w:val="000000"/>
                <w:sz w:val="24"/>
              </w:rPr>
              <w:t>（标样，</w:t>
            </w:r>
            <w:r>
              <w:rPr>
                <w:rFonts w:ascii="&quot;times new roman&quot;" w:hAnsi="&quot;times new roman&quot;" w:eastAsia="&quot;times new roman&quot;" w:cs="&quot;times new roman&quot;"/>
                <w:color w:val="000000"/>
                <w:sz w:val="24"/>
              </w:rPr>
              <w:t>Dv50</w:t>
            </w:r>
            <w:r>
              <w:rPr>
                <w:rFonts w:ascii="仿宋" w:hAnsi="仿宋" w:eastAsia="仿宋" w:cs="仿宋"/>
                <w:color w:val="000000"/>
                <w:sz w:val="24"/>
              </w:rPr>
              <w:t>值）</w:t>
            </w:r>
          </w:p>
          <w:p w14:paraId="29A7DE4F">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、采样总通道：≥</w:t>
            </w:r>
            <w:r>
              <w:rPr>
                <w:rFonts w:ascii="&quot;times new roman&quot;" w:hAnsi="&quot;times new roman&quot;" w:eastAsia="&quot;times new roman&quot;" w:cs="&quot;times new roman&quot;"/>
                <w:color w:val="000000"/>
                <w:sz w:val="24"/>
              </w:rPr>
              <w:t>78</w:t>
            </w:r>
          </w:p>
          <w:p w14:paraId="62B9A896">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、激光器：半导体激光器，功率≥</w:t>
            </w:r>
            <w:r>
              <w:rPr>
                <w:rFonts w:ascii="&quot;times new roman&quot;" w:hAnsi="&quot;times new roman&quot;" w:eastAsia="&quot;times new roman&quot;" w:cs="&quot;times new roman&quot;"/>
                <w:color w:val="000000"/>
                <w:sz w:val="24"/>
              </w:rPr>
              <w:t>5mW</w:t>
            </w:r>
          </w:p>
        </w:tc>
      </w:tr>
    </w:tbl>
    <w:p w14:paraId="6EEC50CD">
      <w:pPr>
        <w:pStyle w:val="4"/>
        <w:jc w:val="left"/>
      </w:pPr>
      <w:r>
        <w:t>标的名称：漏电开关测试仪、单项断路器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18E046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B374ED">
            <w:pPr>
              <w:pStyle w:val="4"/>
              <w:jc w:val="center"/>
            </w:pPr>
            <w:r>
              <w:t>序号</w:t>
            </w:r>
          </w:p>
        </w:tc>
        <w:tc>
          <w:tcPr>
            <w:tcW w:w="1246" w:type="dxa"/>
          </w:tcPr>
          <w:p w14:paraId="38C85E85">
            <w:pPr>
              <w:pStyle w:val="4"/>
              <w:jc w:val="center"/>
            </w:pPr>
            <w:r>
              <w:t>符号标识</w:t>
            </w:r>
          </w:p>
        </w:tc>
        <w:tc>
          <w:tcPr>
            <w:tcW w:w="2492" w:type="dxa"/>
          </w:tcPr>
          <w:p w14:paraId="32CD5207">
            <w:pPr>
              <w:pStyle w:val="4"/>
              <w:jc w:val="center"/>
            </w:pPr>
            <w:r>
              <w:t>技术要求名称</w:t>
            </w:r>
          </w:p>
        </w:tc>
        <w:tc>
          <w:tcPr>
            <w:tcW w:w="3738" w:type="dxa"/>
          </w:tcPr>
          <w:p w14:paraId="5E255E19">
            <w:pPr>
              <w:pStyle w:val="4"/>
              <w:jc w:val="center"/>
            </w:pPr>
            <w:r>
              <w:t>技术参数与性能指标</w:t>
            </w:r>
          </w:p>
        </w:tc>
      </w:tr>
      <w:tr w14:paraId="371B00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401934">
            <w:pPr>
              <w:pStyle w:val="4"/>
              <w:jc w:val="left"/>
            </w:pPr>
            <w:r>
              <w:t>1</w:t>
            </w:r>
          </w:p>
        </w:tc>
        <w:tc>
          <w:tcPr>
            <w:tcW w:w="1246" w:type="dxa"/>
          </w:tcPr>
          <w:p w14:paraId="79F64BBA"/>
        </w:tc>
        <w:tc>
          <w:tcPr>
            <w:tcW w:w="2492" w:type="dxa"/>
          </w:tcPr>
          <w:p w14:paraId="5BF66075"/>
        </w:tc>
        <w:tc>
          <w:tcPr>
            <w:tcW w:w="3738" w:type="dxa"/>
          </w:tcPr>
          <w:p w14:paraId="5B1C2401">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、故障状态设定：</w:t>
            </w:r>
            <w:r>
              <w:rPr>
                <w:rFonts w:ascii="times new roman, times, serif" w:hAnsi="times new roman, times, serif" w:eastAsia="times new roman, times, serif" w:cs="times new roman, times, serif"/>
                <w:color w:val="000000"/>
                <w:sz w:val="24"/>
              </w:rPr>
              <w:t>×1/2</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×5×DC</w:t>
            </w:r>
            <w:r>
              <w:rPr>
                <w:rFonts w:ascii="仿宋" w:hAnsi="仿宋" w:eastAsia="仿宋" w:cs="仿宋"/>
                <w:color w:val="000000"/>
                <w:sz w:val="24"/>
              </w:rPr>
              <w:t>自动量程</w:t>
            </w:r>
          </w:p>
          <w:p w14:paraId="06300714">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、故障动作时间：</w:t>
            </w:r>
            <w:r>
              <w:rPr>
                <w:rFonts w:ascii="&quot;times new roman&quot;" w:hAnsi="&quot;times new roman&quot;" w:eastAsia="&quot;times new roman&quot;" w:cs="&quot;times new roman&quot;"/>
                <w:color w:val="000000"/>
                <w:sz w:val="24"/>
              </w:rPr>
              <w:t>1000ms</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200ms(×5)</w:t>
            </w:r>
          </w:p>
          <w:p w14:paraId="67E3C769">
            <w:pPr>
              <w:pStyle w:val="4"/>
              <w:jc w:val="both"/>
            </w:pPr>
            <w:r>
              <w:rPr>
                <w:rFonts w:ascii="times new roman, times, serif" w:hAnsi="times new roman, times, serif" w:eastAsia="times new roman, times, serif" w:cs="times new roman, times, serif"/>
                <w:color w:val="000000"/>
                <w:sz w:val="24"/>
              </w:rPr>
              <w:t>▲3</w:t>
            </w:r>
            <w:r>
              <w:rPr>
                <w:rFonts w:ascii="仿宋" w:hAnsi="仿宋" w:eastAsia="仿宋" w:cs="仿宋"/>
                <w:color w:val="000000"/>
                <w:sz w:val="24"/>
              </w:rPr>
              <w:t>、最低分辨率：≤</w:t>
            </w:r>
            <w:r>
              <w:rPr>
                <w:rFonts w:ascii="&quot;times new roman&quot;" w:hAnsi="&quot;times new roman&quot;" w:eastAsia="&quot;times new roman&quot;" w:cs="&quot;times new roman&quot;"/>
                <w:color w:val="000000"/>
                <w:sz w:val="24"/>
              </w:rPr>
              <w:t>1ms</w:t>
            </w:r>
          </w:p>
          <w:p w14:paraId="217933F6">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、动作时间精度：</w:t>
            </w:r>
            <w:r>
              <w:rPr>
                <w:rFonts w:ascii="times new roman, times, serif" w:hAnsi="times new roman, times, serif" w:eastAsia="times new roman, times, serif" w:cs="times new roman, times, serif"/>
                <w:color w:val="000000"/>
                <w:sz w:val="24"/>
              </w:rPr>
              <w:t>±0.6%rdg±4dgt</w:t>
            </w:r>
          </w:p>
          <w:p w14:paraId="7EFEDD84">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、安全规格：</w:t>
            </w:r>
            <w:r>
              <w:rPr>
                <w:rFonts w:ascii="&quot;times new roman&quot;" w:hAnsi="&quot;times new roman&quot;" w:eastAsia="&quot;times new roman&quot;" w:cs="&quot;times new roman&quot;"/>
                <w:color w:val="000000"/>
                <w:sz w:val="24"/>
              </w:rPr>
              <w:t xml:space="preserve">IEC61010-1CAT.III300V </w:t>
            </w:r>
            <w:r>
              <w:rPr>
                <w:rFonts w:ascii="仿宋" w:hAnsi="仿宋" w:eastAsia="仿宋" w:cs="仿宋"/>
                <w:color w:val="000000"/>
                <w:sz w:val="24"/>
              </w:rPr>
              <w:t>污染度</w:t>
            </w:r>
            <w:r>
              <w:rPr>
                <w:rFonts w:ascii="&quot;times new roman&quot;" w:hAnsi="&quot;times new roman&quot;" w:eastAsia="&quot;times new roman&quot;" w:cs="&quot;times new roman&quot;"/>
                <w:color w:val="000000"/>
                <w:sz w:val="24"/>
              </w:rPr>
              <w:t>2IEC61557-1</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-6IEC61010-2-031 IEC60529</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IP54</w:t>
            </w:r>
            <w:r>
              <w:rPr>
                <w:rFonts w:ascii="仿宋" w:hAnsi="仿宋" w:eastAsia="仿宋" w:cs="仿宋"/>
                <w:color w:val="000000"/>
                <w:sz w:val="24"/>
              </w:rPr>
              <w:t>）</w:t>
            </w:r>
          </w:p>
          <w:p w14:paraId="452025DF">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、耐电压：≥</w:t>
            </w:r>
            <w:r>
              <w:rPr>
                <w:rFonts w:ascii="&quot;times new roman&quot;" w:hAnsi="&quot;times new roman&quot;" w:eastAsia="&quot;times new roman&quot;" w:cs="&quot;times new roman&quot;"/>
                <w:color w:val="000000"/>
                <w:sz w:val="24"/>
              </w:rPr>
              <w:t>3700V/min</w:t>
            </w:r>
          </w:p>
        </w:tc>
      </w:tr>
    </w:tbl>
    <w:p w14:paraId="2CEDF2EB">
      <w:pPr>
        <w:pStyle w:val="4"/>
        <w:jc w:val="left"/>
      </w:pPr>
      <w:r>
        <w:t>标的名称：锈蚀腐蚀测定仪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3EE8DC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A0B29F">
            <w:pPr>
              <w:pStyle w:val="4"/>
              <w:jc w:val="center"/>
            </w:pPr>
            <w:r>
              <w:t>序号</w:t>
            </w:r>
          </w:p>
        </w:tc>
        <w:tc>
          <w:tcPr>
            <w:tcW w:w="1246" w:type="dxa"/>
          </w:tcPr>
          <w:p w14:paraId="277001CD">
            <w:pPr>
              <w:pStyle w:val="4"/>
              <w:jc w:val="center"/>
            </w:pPr>
            <w:r>
              <w:t>符号标识</w:t>
            </w:r>
          </w:p>
        </w:tc>
        <w:tc>
          <w:tcPr>
            <w:tcW w:w="2492" w:type="dxa"/>
          </w:tcPr>
          <w:p w14:paraId="706AAE11">
            <w:pPr>
              <w:pStyle w:val="4"/>
              <w:jc w:val="center"/>
            </w:pPr>
            <w:r>
              <w:t>技术要求名称</w:t>
            </w:r>
          </w:p>
        </w:tc>
        <w:tc>
          <w:tcPr>
            <w:tcW w:w="3738" w:type="dxa"/>
          </w:tcPr>
          <w:p w14:paraId="701CD3CF">
            <w:pPr>
              <w:pStyle w:val="4"/>
              <w:jc w:val="center"/>
            </w:pPr>
            <w:r>
              <w:t>技术参数与性能指标</w:t>
            </w:r>
          </w:p>
        </w:tc>
      </w:tr>
      <w:tr w14:paraId="473BE4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EF5043">
            <w:pPr>
              <w:pStyle w:val="4"/>
              <w:jc w:val="left"/>
            </w:pPr>
            <w:r>
              <w:t>1</w:t>
            </w:r>
          </w:p>
        </w:tc>
        <w:tc>
          <w:tcPr>
            <w:tcW w:w="1246" w:type="dxa"/>
          </w:tcPr>
          <w:p w14:paraId="0738C125"/>
        </w:tc>
        <w:tc>
          <w:tcPr>
            <w:tcW w:w="2492" w:type="dxa"/>
          </w:tcPr>
          <w:p w14:paraId="20E362E0"/>
        </w:tc>
        <w:tc>
          <w:tcPr>
            <w:tcW w:w="3738" w:type="dxa"/>
          </w:tcPr>
          <w:p w14:paraId="09A0C756">
            <w:pPr>
              <w:pStyle w:val="4"/>
              <w:jc w:val="both"/>
            </w:pPr>
            <w:r>
              <w:rPr>
                <w:rFonts w:ascii="times new roman, times, serif" w:hAnsi="times new roman, times, serif" w:eastAsia="times new roman, times, serif" w:cs="times new roman, times, serif"/>
                <w:color w:val="000000"/>
                <w:sz w:val="24"/>
              </w:rPr>
              <w:t>1</w:t>
            </w:r>
            <w:r>
              <w:rPr>
                <w:rFonts w:ascii="仿宋" w:hAnsi="仿宋" w:eastAsia="仿宋" w:cs="仿宋"/>
                <w:color w:val="000000"/>
                <w:sz w:val="24"/>
              </w:rPr>
              <w:t>、测量电位：±</w:t>
            </w:r>
            <w:r>
              <w:rPr>
                <w:rFonts w:ascii="times new roman, times, serif" w:hAnsi="times new roman, times, serif" w:eastAsia="times new roman, times, serif" w:cs="times new roman, times, serif"/>
                <w:color w:val="000000"/>
                <w:sz w:val="24"/>
              </w:rPr>
              <w:t>1000m</w:t>
            </w:r>
            <w:r>
              <w:rPr>
                <w:rFonts w:ascii="仿宋" w:hAnsi="仿宋" w:eastAsia="仿宋" w:cs="仿宋"/>
                <w:color w:val="000000"/>
                <w:sz w:val="24"/>
              </w:rPr>
              <w:t>Ｖ；</w:t>
            </w:r>
          </w:p>
          <w:p w14:paraId="64C3F1EF">
            <w:pPr>
              <w:pStyle w:val="4"/>
              <w:jc w:val="both"/>
            </w:pPr>
            <w:r>
              <w:rPr>
                <w:rFonts w:ascii="times new roman, times, serif" w:hAnsi="times new roman, times, serif" w:eastAsia="times new roman, times, serif" w:cs="times new roman, times, serif"/>
                <w:color w:val="000000"/>
                <w:sz w:val="24"/>
              </w:rPr>
              <w:t>2</w:t>
            </w:r>
            <w:r>
              <w:rPr>
                <w:rFonts w:ascii="仿宋" w:hAnsi="仿宋" w:eastAsia="仿宋" w:cs="仿宋"/>
                <w:color w:val="000000"/>
                <w:sz w:val="24"/>
              </w:rPr>
              <w:t>、测试精度：±</w:t>
            </w:r>
            <w:r>
              <w:rPr>
                <w:rFonts w:ascii="times new roman, times, serif" w:hAnsi="times new roman, times, serif" w:eastAsia="times new roman, times, serif" w:cs="times new roman, times, serif"/>
                <w:color w:val="000000"/>
                <w:sz w:val="24"/>
              </w:rPr>
              <w:t>1m</w:t>
            </w:r>
            <w:r>
              <w:rPr>
                <w:rFonts w:ascii="仿宋" w:hAnsi="仿宋" w:eastAsia="仿宋" w:cs="仿宋"/>
                <w:color w:val="000000"/>
                <w:sz w:val="24"/>
              </w:rPr>
              <w:t>Ｖ；</w:t>
            </w:r>
          </w:p>
          <w:p w14:paraId="5335F431">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、测点间距：</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100cm;</w:t>
            </w:r>
          </w:p>
          <w:p w14:paraId="2063FDA8">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、数据存储容量：≥</w:t>
            </w:r>
            <w:r>
              <w:rPr>
                <w:rFonts w:ascii="&quot;times new roman&quot;" w:hAnsi="&quot;times new roman&quot;" w:eastAsia="&quot;times new roman&quot;" w:cs="&quot;times new roman&quot;"/>
                <w:color w:val="000000"/>
                <w:sz w:val="24"/>
              </w:rPr>
              <w:t>5000</w:t>
            </w:r>
            <w:r>
              <w:rPr>
                <w:rFonts w:ascii="仿宋" w:hAnsi="仿宋" w:eastAsia="仿宋" w:cs="仿宋"/>
                <w:color w:val="000000"/>
                <w:sz w:val="24"/>
              </w:rPr>
              <w:t>个测区，≥</w:t>
            </w:r>
            <w:r>
              <w:rPr>
                <w:rFonts w:ascii="&quot;times new roman&quot;" w:hAnsi="&quot;times new roman&quot;" w:eastAsia="&quot;times new roman&quot;" w:cs="&quot;times new roman&quot;"/>
                <w:color w:val="000000"/>
                <w:sz w:val="24"/>
              </w:rPr>
              <w:t>220000</w:t>
            </w:r>
            <w:r>
              <w:rPr>
                <w:rFonts w:ascii="仿宋" w:hAnsi="仿宋" w:eastAsia="仿宋" w:cs="仿宋"/>
                <w:color w:val="000000"/>
                <w:sz w:val="24"/>
              </w:rPr>
              <w:t>个测点数据；</w:t>
            </w:r>
          </w:p>
          <w:p w14:paraId="5E98D9D8">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、测量面积：≥</w:t>
            </w:r>
            <w:r>
              <w:rPr>
                <w:rFonts w:ascii="&quot;times new roman&quot;" w:hAnsi="&quot;times new roman&quot;" w:eastAsia="&quot;times new roman&quot;" w:cs="&quot;times new roman&quot;"/>
                <w:color w:val="000000"/>
                <w:sz w:val="24"/>
              </w:rPr>
              <w:t>8000m</w:t>
            </w:r>
            <w:r>
              <w:rPr>
                <w:rFonts w:ascii="&quot;times new roman&quot;" w:hAnsi="&quot;times new roman&quot;" w:eastAsia="&quot;times new roman&quot;" w:cs="&quot;times new roman&quot;"/>
                <w:color w:val="000000"/>
                <w:sz w:val="24"/>
                <w:vertAlign w:val="superscript"/>
              </w:rPr>
              <w:t>2</w:t>
            </w:r>
            <w:r>
              <w:rPr>
                <w:rFonts w:ascii="&quot;times new roman&quot;" w:hAnsi="&quot;times new roman&quot;" w:eastAsia="&quot;times new roman&quot;" w:cs="&quot;times new roman&quot;"/>
                <w:color w:val="000000"/>
                <w:sz w:val="24"/>
              </w:rPr>
              <w:t>;</w:t>
            </w:r>
          </w:p>
          <w:p w14:paraId="7FE3C66F">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、工作环境要求：</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w:t>
            </w:r>
            <w:r>
              <w:rPr>
                <w:rFonts w:ascii="仿宋" w:hAnsi="仿宋" w:eastAsia="仿宋" w:cs="仿宋"/>
                <w:color w:val="000000"/>
                <w:sz w:val="24"/>
              </w:rPr>
              <w:t>℃，相对温度：≤</w:t>
            </w:r>
            <w:r>
              <w:rPr>
                <w:rFonts w:ascii="&quot;times new roman&quot;" w:hAnsi="&quot;times new roman&quot;" w:eastAsia="&quot;times new roman&quot;" w:cs="&quot;times new roman&quot;"/>
                <w:color w:val="000000"/>
                <w:sz w:val="24"/>
              </w:rPr>
              <w:t>90%</w:t>
            </w:r>
            <w:r>
              <w:rPr>
                <w:rFonts w:ascii="仿宋" w:hAnsi="仿宋" w:eastAsia="仿宋" w:cs="仿宋"/>
                <w:color w:val="000000"/>
                <w:sz w:val="24"/>
              </w:rPr>
              <w:t>；</w:t>
            </w:r>
          </w:p>
          <w:p w14:paraId="5CF47428">
            <w:pPr>
              <w:pStyle w:val="4"/>
              <w:jc w:val="both"/>
            </w:pP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、内置可充电电池，供电时长：≥</w:t>
            </w:r>
            <w:r>
              <w:rPr>
                <w:rFonts w:ascii="&quot;times new roman&quot;" w:hAnsi="&quot;times new roman&quot;" w:eastAsia="&quot;times new roman&quot;" w:cs="&quot;times new roman&quot;"/>
                <w:color w:val="000000"/>
                <w:sz w:val="24"/>
              </w:rPr>
              <w:t>50</w:t>
            </w:r>
            <w:r>
              <w:rPr>
                <w:rFonts w:ascii="仿宋" w:hAnsi="仿宋" w:eastAsia="仿宋" w:cs="仿宋"/>
                <w:color w:val="000000"/>
                <w:sz w:val="24"/>
              </w:rPr>
              <w:t>小时；</w:t>
            </w:r>
          </w:p>
          <w:p w14:paraId="59058218">
            <w:pPr>
              <w:pStyle w:val="4"/>
              <w:jc w:val="both"/>
            </w:pP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、液晶显示分辨率≥</w:t>
            </w:r>
            <w:r>
              <w:rPr>
                <w:rFonts w:ascii="times new roman, times, serif" w:hAnsi="times new roman, times, serif" w:eastAsia="times new roman, times, serif" w:cs="times new roman, times, serif"/>
                <w:color w:val="000000"/>
                <w:sz w:val="24"/>
              </w:rPr>
              <w:t>160</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128</w:t>
            </w:r>
            <w:r>
              <w:rPr>
                <w:rFonts w:ascii="仿宋" w:hAnsi="仿宋" w:eastAsia="仿宋" w:cs="仿宋"/>
                <w:color w:val="000000"/>
                <w:sz w:val="24"/>
              </w:rPr>
              <w:t>像素。</w:t>
            </w:r>
          </w:p>
        </w:tc>
      </w:tr>
    </w:tbl>
    <w:p w14:paraId="2ACE3C3E">
      <w:pPr>
        <w:pStyle w:val="4"/>
        <w:jc w:val="left"/>
      </w:pPr>
      <w:r>
        <w:t>标的名称：裂缝综合测试仪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67227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2408A7">
            <w:pPr>
              <w:pStyle w:val="4"/>
              <w:jc w:val="center"/>
            </w:pPr>
            <w:r>
              <w:t>序号</w:t>
            </w:r>
          </w:p>
        </w:tc>
        <w:tc>
          <w:tcPr>
            <w:tcW w:w="1246" w:type="dxa"/>
          </w:tcPr>
          <w:p w14:paraId="67BCE465">
            <w:pPr>
              <w:pStyle w:val="4"/>
              <w:jc w:val="center"/>
            </w:pPr>
            <w:r>
              <w:t>符号标识</w:t>
            </w:r>
          </w:p>
        </w:tc>
        <w:tc>
          <w:tcPr>
            <w:tcW w:w="2492" w:type="dxa"/>
          </w:tcPr>
          <w:p w14:paraId="567419C1">
            <w:pPr>
              <w:pStyle w:val="4"/>
              <w:jc w:val="center"/>
            </w:pPr>
            <w:r>
              <w:t>技术要求名称</w:t>
            </w:r>
          </w:p>
        </w:tc>
        <w:tc>
          <w:tcPr>
            <w:tcW w:w="3738" w:type="dxa"/>
          </w:tcPr>
          <w:p w14:paraId="53FFEA41">
            <w:pPr>
              <w:pStyle w:val="4"/>
              <w:jc w:val="center"/>
            </w:pPr>
            <w:r>
              <w:t>技术参数与性能指标</w:t>
            </w:r>
          </w:p>
        </w:tc>
      </w:tr>
      <w:tr w14:paraId="0AC882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CC9ED8">
            <w:pPr>
              <w:pStyle w:val="4"/>
              <w:jc w:val="left"/>
            </w:pPr>
            <w:r>
              <w:t>1</w:t>
            </w:r>
          </w:p>
        </w:tc>
        <w:tc>
          <w:tcPr>
            <w:tcW w:w="1246" w:type="dxa"/>
          </w:tcPr>
          <w:p w14:paraId="338C2193"/>
        </w:tc>
        <w:tc>
          <w:tcPr>
            <w:tcW w:w="2492" w:type="dxa"/>
          </w:tcPr>
          <w:p w14:paraId="3ABCD4C3"/>
        </w:tc>
        <w:tc>
          <w:tcPr>
            <w:tcW w:w="3738" w:type="dxa"/>
          </w:tcPr>
          <w:p w14:paraId="19335CF5">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、自动判读首波声时、波幅，无需人工判读，直接显示检测结果</w:t>
            </w:r>
          </w:p>
          <w:p w14:paraId="7BB4CDE2">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、高清全彩液晶触摸屏，面积≥</w:t>
            </w: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寸</w:t>
            </w:r>
          </w:p>
          <w:p w14:paraId="5B4C2857">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、连续工作时间大于</w:t>
            </w: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小时</w:t>
            </w:r>
          </w:p>
          <w:p w14:paraId="331DFE4E">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、支持手动调整声时线</w:t>
            </w:r>
          </w:p>
          <w:p w14:paraId="371DA38B">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、测试过程中，可任意覆盖、删除已存测点波形</w:t>
            </w:r>
          </w:p>
          <w:p w14:paraId="646AEC82">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U</w:t>
            </w:r>
            <w:r>
              <w:rPr>
                <w:rFonts w:ascii="仿宋" w:hAnsi="仿宋" w:eastAsia="仿宋" w:cs="仿宋"/>
                <w:color w:val="000000"/>
                <w:sz w:val="24"/>
              </w:rPr>
              <w:t>盘转存数据，支持通过</w:t>
            </w:r>
            <w:r>
              <w:rPr>
                <w:rFonts w:ascii="&quot;times new roman&quot;" w:hAnsi="&quot;times new roman&quot;" w:eastAsia="&quot;times new roman&quot;" w:cs="&quot;times new roman&quot;"/>
                <w:color w:val="000000"/>
                <w:sz w:val="24"/>
              </w:rPr>
              <w:t>U</w:t>
            </w:r>
            <w:r>
              <w:rPr>
                <w:rFonts w:ascii="仿宋" w:hAnsi="仿宋" w:eastAsia="仿宋" w:cs="仿宋"/>
                <w:color w:val="000000"/>
                <w:sz w:val="24"/>
              </w:rPr>
              <w:t>盘进行软件升级</w:t>
            </w:r>
          </w:p>
          <w:p w14:paraId="2A001C20">
            <w:pPr>
              <w:pStyle w:val="4"/>
              <w:jc w:val="both"/>
            </w:pP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、显示方式：≥</w:t>
            </w: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寸彩色液晶屏（</w:t>
            </w:r>
            <w:r>
              <w:rPr>
                <w:rFonts w:ascii="times new roman, times, serif" w:hAnsi="times new roman, times, serif" w:eastAsia="times new roman, times, serif" w:cs="times new roman, times, serif"/>
                <w:color w:val="000000"/>
                <w:sz w:val="24"/>
              </w:rPr>
              <w:t>720</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1280</w:t>
            </w:r>
            <w:r>
              <w:rPr>
                <w:rFonts w:ascii="仿宋" w:hAnsi="仿宋" w:eastAsia="仿宋" w:cs="仿宋"/>
                <w:color w:val="000000"/>
                <w:sz w:val="24"/>
              </w:rPr>
              <w:t>像素）</w:t>
            </w:r>
          </w:p>
          <w:p w14:paraId="1A4D87BB">
            <w:pPr>
              <w:pStyle w:val="4"/>
              <w:jc w:val="both"/>
            </w:pP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、采样间隔：</w:t>
            </w:r>
            <w:r>
              <w:rPr>
                <w:rFonts w:ascii="&quot;times new roman&quot;" w:hAnsi="&quot;times new roman&quot;" w:eastAsia="&quot;times new roman&quot;" w:cs="&quot;times new roman&quot;"/>
                <w:color w:val="000000"/>
                <w:sz w:val="24"/>
              </w:rPr>
              <w:t>0.025μs</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 xml:space="preserve"> 2000μs</w:t>
            </w:r>
            <w:r>
              <w:rPr>
                <w:rFonts w:ascii="仿宋" w:hAnsi="仿宋" w:eastAsia="仿宋" w:cs="仿宋"/>
                <w:color w:val="000000"/>
                <w:sz w:val="24"/>
              </w:rPr>
              <w:t>多档可选</w:t>
            </w:r>
          </w:p>
          <w:p w14:paraId="74A12253">
            <w:pPr>
              <w:pStyle w:val="4"/>
              <w:jc w:val="both"/>
            </w:pP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、采样长度</w:t>
            </w:r>
            <w:r>
              <w:rPr>
                <w:rFonts w:ascii="&quot;times new roman&quot;" w:hAnsi="&quot;times new roman&quot;" w:eastAsia="&quot;times new roman&quot;" w:cs="&quot;times new roman&quot;"/>
                <w:color w:val="000000"/>
                <w:sz w:val="24"/>
              </w:rPr>
              <w:t xml:space="preserve">512 </w:t>
            </w:r>
            <w:r>
              <w:rPr>
                <w:rFonts w:ascii="仿宋" w:hAnsi="仿宋" w:eastAsia="仿宋" w:cs="仿宋"/>
                <w:color w:val="000000"/>
                <w:sz w:val="24"/>
              </w:rPr>
              <w:t>点～</w:t>
            </w:r>
            <w:r>
              <w:rPr>
                <w:rFonts w:ascii="&quot;times new roman&quot;" w:hAnsi="&quot;times new roman&quot;" w:eastAsia="&quot;times new roman&quot;" w:cs="&quot;times new roman&quot;"/>
                <w:color w:val="000000"/>
                <w:sz w:val="24"/>
              </w:rPr>
              <w:t xml:space="preserve"> 2048 </w:t>
            </w:r>
            <w:r>
              <w:rPr>
                <w:rFonts w:ascii="仿宋" w:hAnsi="仿宋" w:eastAsia="仿宋" w:cs="仿宋"/>
                <w:color w:val="000000"/>
                <w:sz w:val="24"/>
              </w:rPr>
              <w:t>点多档可选</w:t>
            </w:r>
          </w:p>
          <w:p w14:paraId="05F9C68E">
            <w:pPr>
              <w:pStyle w:val="4"/>
              <w:jc w:val="both"/>
            </w:pP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、发射脉宽</w:t>
            </w:r>
            <w:r>
              <w:rPr>
                <w:rFonts w:ascii="&quot;times new roman&quot;" w:hAnsi="&quot;times new roman&quot;" w:eastAsia="&quot;times new roman&quot;" w:cs="&quot;times new roman&quot;"/>
                <w:color w:val="000000"/>
                <w:sz w:val="24"/>
              </w:rPr>
              <w:t xml:space="preserve">0.1μs </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 xml:space="preserve"> 100μs</w:t>
            </w:r>
          </w:p>
          <w:p w14:paraId="11DBD857">
            <w:pPr>
              <w:pStyle w:val="4"/>
              <w:jc w:val="both"/>
            </w:pPr>
            <w:r>
              <w:rPr>
                <w:rFonts w:ascii="&quot;times new roman&quot;" w:hAnsi="&quot;times new roman&quot;" w:eastAsia="&quot;times new roman&quot;" w:cs="&quot;times new roman&quot;"/>
                <w:color w:val="000000"/>
                <w:sz w:val="24"/>
              </w:rPr>
              <w:t>11</w:t>
            </w:r>
            <w:r>
              <w:rPr>
                <w:rFonts w:ascii="仿宋" w:hAnsi="仿宋" w:eastAsia="仿宋" w:cs="仿宋"/>
                <w:color w:val="000000"/>
                <w:sz w:val="24"/>
              </w:rPr>
              <w:t>、发射电压</w:t>
            </w:r>
            <w:r>
              <w:rPr>
                <w:rFonts w:ascii="&quot;times new roman&quot;" w:hAnsi="&quot;times new roman&quot;" w:eastAsia="&quot;times new roman&quot;" w:cs="&quot;times new roman&quot;"/>
                <w:color w:val="000000"/>
                <w:sz w:val="24"/>
              </w:rPr>
              <w:t>125V</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250V</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500V</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 xml:space="preserve">1000V </w:t>
            </w:r>
            <w:r>
              <w:rPr>
                <w:rFonts w:ascii="仿宋" w:hAnsi="仿宋" w:eastAsia="仿宋" w:cs="仿宋"/>
                <w:color w:val="000000"/>
                <w:sz w:val="24"/>
              </w:rPr>
              <w:t>多档可选</w:t>
            </w:r>
          </w:p>
          <w:p w14:paraId="47D424EC">
            <w:pPr>
              <w:pStyle w:val="4"/>
              <w:jc w:val="both"/>
            </w:pPr>
            <w:r>
              <w:rPr>
                <w:rFonts w:ascii="&quot;times new roman&quot;" w:hAnsi="&quot;times new roman&quot;" w:eastAsia="&quot;times new roman&quot;" w:cs="&quot;times new roman&quot;"/>
                <w:color w:val="000000"/>
                <w:sz w:val="24"/>
              </w:rPr>
              <w:t>12</w:t>
            </w:r>
            <w:r>
              <w:rPr>
                <w:rFonts w:ascii="仿宋" w:hAnsi="仿宋" w:eastAsia="仿宋" w:cs="仿宋"/>
                <w:color w:val="000000"/>
                <w:sz w:val="24"/>
              </w:rPr>
              <w:t>、触发电路：内触发方式</w:t>
            </w:r>
          </w:p>
        </w:tc>
      </w:tr>
    </w:tbl>
    <w:p w14:paraId="647E3E78">
      <w:pPr>
        <w:pStyle w:val="4"/>
        <w:jc w:val="left"/>
      </w:pPr>
      <w:r>
        <w:t>标的名称：岩体声发射检测仪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20CD89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E54148">
            <w:pPr>
              <w:pStyle w:val="4"/>
              <w:jc w:val="center"/>
            </w:pPr>
            <w:r>
              <w:t>序号</w:t>
            </w:r>
          </w:p>
        </w:tc>
        <w:tc>
          <w:tcPr>
            <w:tcW w:w="1246" w:type="dxa"/>
          </w:tcPr>
          <w:p w14:paraId="2D188E73">
            <w:pPr>
              <w:pStyle w:val="4"/>
              <w:jc w:val="center"/>
            </w:pPr>
            <w:r>
              <w:t>符号标识</w:t>
            </w:r>
          </w:p>
        </w:tc>
        <w:tc>
          <w:tcPr>
            <w:tcW w:w="2492" w:type="dxa"/>
          </w:tcPr>
          <w:p w14:paraId="22593A31">
            <w:pPr>
              <w:pStyle w:val="4"/>
              <w:jc w:val="center"/>
            </w:pPr>
            <w:r>
              <w:t>技术要求名称</w:t>
            </w:r>
          </w:p>
        </w:tc>
        <w:tc>
          <w:tcPr>
            <w:tcW w:w="3738" w:type="dxa"/>
          </w:tcPr>
          <w:p w14:paraId="60E520CB">
            <w:pPr>
              <w:pStyle w:val="4"/>
              <w:jc w:val="center"/>
            </w:pPr>
            <w:r>
              <w:t>技术参数与性能指标</w:t>
            </w:r>
          </w:p>
        </w:tc>
      </w:tr>
      <w:tr w14:paraId="75AEAF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DD21A3">
            <w:pPr>
              <w:pStyle w:val="4"/>
              <w:jc w:val="left"/>
            </w:pPr>
            <w:r>
              <w:t>1</w:t>
            </w:r>
          </w:p>
        </w:tc>
        <w:tc>
          <w:tcPr>
            <w:tcW w:w="1246" w:type="dxa"/>
          </w:tcPr>
          <w:p w14:paraId="4837E752"/>
        </w:tc>
        <w:tc>
          <w:tcPr>
            <w:tcW w:w="2492" w:type="dxa"/>
          </w:tcPr>
          <w:p w14:paraId="76F070C7"/>
        </w:tc>
        <w:tc>
          <w:tcPr>
            <w:tcW w:w="3738" w:type="dxa"/>
          </w:tcPr>
          <w:p w14:paraId="0B4A6372">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、显示模式：≥</w:t>
            </w:r>
            <w:r>
              <w:rPr>
                <w:rFonts w:ascii="&quot;times new roman&quot;" w:hAnsi="&quot;times new roman&quot;" w:eastAsia="&quot;times new roman&quot;" w:cs="&quot;times new roman&quot;"/>
                <w:color w:val="000000"/>
                <w:sz w:val="24"/>
              </w:rPr>
              <w:t>8.4</w:t>
            </w:r>
            <w:r>
              <w:rPr>
                <w:rFonts w:ascii="仿宋" w:hAnsi="仿宋" w:eastAsia="仿宋" w:cs="仿宋"/>
                <w:color w:val="000000"/>
                <w:sz w:val="24"/>
              </w:rPr>
              <w:t>寸高亮度真彩液晶屏</w:t>
            </w:r>
          </w:p>
          <w:p w14:paraId="1D2D6961">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、分辨率：≥</w:t>
            </w:r>
            <w:r>
              <w:rPr>
                <w:rFonts w:ascii="times new roman, times, serif" w:hAnsi="times new roman, times, serif" w:eastAsia="times new roman, times, serif" w:cs="times new roman, times, serif"/>
                <w:color w:val="000000"/>
                <w:sz w:val="24"/>
              </w:rPr>
              <w:t>800</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600</w:t>
            </w:r>
            <w:r>
              <w:rPr>
                <w:rFonts w:ascii="仿宋" w:hAnsi="仿宋" w:eastAsia="仿宋" w:cs="仿宋"/>
                <w:color w:val="000000"/>
                <w:sz w:val="24"/>
              </w:rPr>
              <w:t>像素（背光可调）</w:t>
            </w:r>
          </w:p>
          <w:p w14:paraId="369085D4">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、储存模式：≥</w:t>
            </w:r>
            <w:r>
              <w:rPr>
                <w:rFonts w:ascii="&quot;times new roman&quot;" w:hAnsi="&quot;times new roman&quot;" w:eastAsia="&quot;times new roman&quot;" w:cs="&quot;times new roman&quot;"/>
                <w:color w:val="000000"/>
                <w:sz w:val="24"/>
              </w:rPr>
              <w:t>16G</w:t>
            </w:r>
            <w:r>
              <w:rPr>
                <w:rFonts w:ascii="仿宋" w:hAnsi="仿宋" w:eastAsia="仿宋" w:cs="仿宋"/>
                <w:color w:val="000000"/>
                <w:sz w:val="24"/>
              </w:rPr>
              <w:t>电子硬盘</w:t>
            </w:r>
          </w:p>
          <w:p w14:paraId="2B424CEA">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、深度计数方式：自动计数</w:t>
            </w:r>
          </w:p>
          <w:p w14:paraId="6A075945">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、扫描速度：≥</w:t>
            </w:r>
            <w:r>
              <w:rPr>
                <w:rFonts w:ascii="&quot;times new roman&quot;" w:hAnsi="&quot;times new roman&quot;" w:eastAsia="&quot;times new roman&quot;" w:cs="&quot;times new roman&quot;"/>
                <w:color w:val="000000"/>
                <w:sz w:val="24"/>
              </w:rPr>
              <w:t>20</w:t>
            </w:r>
            <w:r>
              <w:rPr>
                <w:rFonts w:ascii="仿宋" w:hAnsi="仿宋" w:eastAsia="仿宋" w:cs="仿宋"/>
                <w:color w:val="000000"/>
                <w:sz w:val="24"/>
              </w:rPr>
              <w:t>次循环</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秒</w:t>
            </w:r>
          </w:p>
          <w:p w14:paraId="1D7290EC">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、采样间隔：</w:t>
            </w:r>
            <w:r>
              <w:rPr>
                <w:rFonts w:ascii="&quot;times new roman&quot;" w:hAnsi="&quot;times new roman&quot;" w:eastAsia="&quot;times new roman&quot;" w:cs="&quot;times new roman&quot;"/>
                <w:color w:val="000000"/>
                <w:sz w:val="24"/>
              </w:rPr>
              <w:t>0.1</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200μs</w:t>
            </w:r>
          </w:p>
          <w:p w14:paraId="7CF5B96C">
            <w:pPr>
              <w:pStyle w:val="4"/>
              <w:jc w:val="both"/>
            </w:pP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、记录长度：</w:t>
            </w:r>
            <w:r>
              <w:rPr>
                <w:rFonts w:ascii="&quot;times new roman&quot;" w:hAnsi="&quot;times new roman&quot;" w:eastAsia="&quot;times new roman&quot;" w:cs="&quot;times new roman&quot;"/>
                <w:color w:val="000000"/>
                <w:sz w:val="24"/>
              </w:rPr>
              <w:t>0.5</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4k</w:t>
            </w:r>
          </w:p>
          <w:p w14:paraId="0D60A1A0">
            <w:pPr>
              <w:pStyle w:val="4"/>
              <w:jc w:val="both"/>
            </w:pP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、动态范围：≥</w:t>
            </w:r>
            <w:r>
              <w:rPr>
                <w:rFonts w:ascii="&quot;times new roman&quot;" w:hAnsi="&quot;times new roman&quot;" w:eastAsia="&quot;times new roman&quot;" w:cs="&quot;times new roman&quot;"/>
                <w:color w:val="000000"/>
                <w:sz w:val="24"/>
              </w:rPr>
              <w:t>100dB</w:t>
            </w:r>
          </w:p>
          <w:p w14:paraId="359E0BD6">
            <w:pPr>
              <w:pStyle w:val="4"/>
              <w:jc w:val="both"/>
            </w:pP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、增益精度：</w:t>
            </w:r>
            <w:r>
              <w:rPr>
                <w:rFonts w:ascii="&quot;times new roman&quot;" w:hAnsi="&quot;times new roman&quot;" w:eastAsia="&quot;times new roman&quot;" w:cs="&quot;times new roman&quot;"/>
                <w:color w:val="000000"/>
                <w:sz w:val="24"/>
              </w:rPr>
              <w:t>0.5dB</w:t>
            </w:r>
          </w:p>
        </w:tc>
      </w:tr>
    </w:tbl>
    <w:p w14:paraId="39321D79">
      <w:pPr>
        <w:pStyle w:val="4"/>
        <w:jc w:val="left"/>
      </w:pPr>
      <w:r>
        <w:t>标的名称：饱和蒸汽压测定器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569B3D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6EE930">
            <w:pPr>
              <w:pStyle w:val="4"/>
              <w:jc w:val="center"/>
            </w:pPr>
            <w:r>
              <w:t>序号</w:t>
            </w:r>
          </w:p>
        </w:tc>
        <w:tc>
          <w:tcPr>
            <w:tcW w:w="1246" w:type="dxa"/>
          </w:tcPr>
          <w:p w14:paraId="5EBAB302">
            <w:pPr>
              <w:pStyle w:val="4"/>
              <w:jc w:val="center"/>
            </w:pPr>
            <w:r>
              <w:t>符号标识</w:t>
            </w:r>
          </w:p>
        </w:tc>
        <w:tc>
          <w:tcPr>
            <w:tcW w:w="2492" w:type="dxa"/>
          </w:tcPr>
          <w:p w14:paraId="779575A1">
            <w:pPr>
              <w:pStyle w:val="4"/>
              <w:jc w:val="center"/>
            </w:pPr>
            <w:r>
              <w:t>技术要求名称</w:t>
            </w:r>
          </w:p>
        </w:tc>
        <w:tc>
          <w:tcPr>
            <w:tcW w:w="3738" w:type="dxa"/>
          </w:tcPr>
          <w:p w14:paraId="2A8A6C44">
            <w:pPr>
              <w:pStyle w:val="4"/>
              <w:jc w:val="center"/>
            </w:pPr>
            <w:r>
              <w:t>技术参数与性能指标</w:t>
            </w:r>
          </w:p>
        </w:tc>
      </w:tr>
      <w:tr w14:paraId="1BDA34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2E2AB6">
            <w:pPr>
              <w:pStyle w:val="4"/>
              <w:jc w:val="left"/>
            </w:pPr>
            <w:r>
              <w:t>1</w:t>
            </w:r>
          </w:p>
        </w:tc>
        <w:tc>
          <w:tcPr>
            <w:tcW w:w="1246" w:type="dxa"/>
          </w:tcPr>
          <w:p w14:paraId="679E5353"/>
        </w:tc>
        <w:tc>
          <w:tcPr>
            <w:tcW w:w="2492" w:type="dxa"/>
          </w:tcPr>
          <w:p w14:paraId="20FCFE5E"/>
        </w:tc>
        <w:tc>
          <w:tcPr>
            <w:tcW w:w="3738" w:type="dxa"/>
          </w:tcPr>
          <w:p w14:paraId="5FCF09D4">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、工作电源：</w:t>
            </w:r>
            <w:r>
              <w:rPr>
                <w:rFonts w:ascii="&quot;times new roman&quot;" w:hAnsi="&quot;times new roman&quot;" w:eastAsia="&quot;times new roman&quot;" w:cs="&quot;times new roman&quot;"/>
                <w:color w:val="000000"/>
                <w:sz w:val="24"/>
              </w:rPr>
              <w:t xml:space="preserve"> AC220V</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50Hz</w:t>
            </w:r>
          </w:p>
          <w:p w14:paraId="4CDEB0FD">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、仪器功耗：≤</w:t>
            </w:r>
            <w:r>
              <w:rPr>
                <w:rFonts w:ascii="&quot;times new roman&quot;" w:hAnsi="&quot;times new roman&quot;" w:eastAsia="&quot;times new roman&quot;" w:cs="&quot;times new roman&quot;"/>
                <w:color w:val="000000"/>
                <w:sz w:val="24"/>
              </w:rPr>
              <w:t>1700W</w:t>
            </w:r>
          </w:p>
          <w:p w14:paraId="6805C773">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、实验用弹：同时不少于</w:t>
            </w: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个试验弹</w:t>
            </w:r>
          </w:p>
          <w:p w14:paraId="1E2F0EEC">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、水浴温度：</w:t>
            </w:r>
            <w:r>
              <w:rPr>
                <w:rFonts w:ascii="&quot;times new roman&quot;" w:hAnsi="&quot;times new roman&quot;" w:eastAsia="&quot;times new roman&quot;" w:cs="&quot;times new roman&quot;"/>
                <w:color w:val="000000"/>
                <w:sz w:val="24"/>
              </w:rPr>
              <w:t xml:space="preserve"> 37.8</w:t>
            </w:r>
            <w:r>
              <w:rPr>
                <w:rFonts w:ascii="仿宋" w:hAnsi="仿宋" w:eastAsia="仿宋" w:cs="仿宋"/>
                <w:color w:val="000000"/>
                <w:sz w:val="24"/>
              </w:rPr>
              <w:t>℃</w:t>
            </w:r>
          </w:p>
          <w:p w14:paraId="219B4913">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、控温精度：±0.1℃</w:t>
            </w:r>
          </w:p>
          <w:p w14:paraId="64E668EC">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、加热功率：≥</w:t>
            </w:r>
            <w:r>
              <w:rPr>
                <w:rFonts w:ascii="&quot;times new roman&quot;" w:hAnsi="&quot;times new roman&quot;" w:eastAsia="&quot;times new roman&quot;" w:cs="&quot;times new roman&quot;"/>
                <w:color w:val="000000"/>
                <w:sz w:val="24"/>
              </w:rPr>
              <w:t>1600W</w:t>
            </w:r>
          </w:p>
          <w:p w14:paraId="65A7E08E">
            <w:pPr>
              <w:pStyle w:val="4"/>
              <w:jc w:val="both"/>
            </w:pP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、弹体运动：跷跷板式往复运动</w:t>
            </w:r>
          </w:p>
          <w:p w14:paraId="0F29EEA1">
            <w:pPr>
              <w:pStyle w:val="4"/>
              <w:jc w:val="both"/>
            </w:pP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、压力范围：</w:t>
            </w:r>
            <w:r>
              <w:rPr>
                <w:rFonts w:ascii="&quot;times new roman&quot;" w:hAnsi="&quot;times new roman&quot;" w:eastAsia="&quot;times new roman&quot;" w:cs="&quot;times new roman&quot;"/>
                <w:color w:val="000000"/>
                <w:sz w:val="24"/>
              </w:rPr>
              <w:t>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200kPa</w:t>
            </w:r>
          </w:p>
          <w:p w14:paraId="32E4F09D">
            <w:pPr>
              <w:pStyle w:val="4"/>
              <w:jc w:val="both"/>
            </w:pP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、环境温度：</w:t>
            </w:r>
            <w:r>
              <w:rPr>
                <w:rFonts w:ascii="&quot;times new roman&quot;" w:hAnsi="&quot;times new roman&quot;" w:eastAsia="&quot;times new roman&quot;" w:cs="&quot;times new roman&quot;"/>
                <w:color w:val="000000"/>
                <w:sz w:val="24"/>
              </w:rPr>
              <w:t xml:space="preserve"> -10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35</w:t>
            </w:r>
            <w:r>
              <w:rPr>
                <w:rFonts w:ascii="仿宋" w:hAnsi="仿宋" w:eastAsia="仿宋" w:cs="仿宋"/>
                <w:color w:val="000000"/>
                <w:sz w:val="24"/>
              </w:rPr>
              <w:t>℃</w:t>
            </w:r>
          </w:p>
          <w:p w14:paraId="536D12A4">
            <w:pPr>
              <w:pStyle w:val="4"/>
              <w:jc w:val="both"/>
            </w:pP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、相对湿度：≤</w:t>
            </w:r>
            <w:r>
              <w:rPr>
                <w:rFonts w:ascii="&quot;times new roman&quot;" w:hAnsi="&quot;times new roman&quot;" w:eastAsia="&quot;times new roman&quot;" w:cs="&quot;times new roman&quot;"/>
                <w:color w:val="000000"/>
                <w:sz w:val="24"/>
              </w:rPr>
              <w:t>85%</w:t>
            </w:r>
          </w:p>
        </w:tc>
      </w:tr>
    </w:tbl>
    <w:p w14:paraId="12BD8E97">
      <w:pPr>
        <w:pStyle w:val="4"/>
        <w:jc w:val="left"/>
      </w:pPr>
      <w:r>
        <w:t>标的名称：高速摄像机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2389B8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D961CE">
            <w:pPr>
              <w:pStyle w:val="4"/>
              <w:jc w:val="center"/>
            </w:pPr>
            <w:r>
              <w:t>序号</w:t>
            </w:r>
          </w:p>
        </w:tc>
        <w:tc>
          <w:tcPr>
            <w:tcW w:w="1246" w:type="dxa"/>
          </w:tcPr>
          <w:p w14:paraId="7AAE350D">
            <w:pPr>
              <w:pStyle w:val="4"/>
              <w:jc w:val="center"/>
            </w:pPr>
            <w:r>
              <w:t>符号标识</w:t>
            </w:r>
          </w:p>
        </w:tc>
        <w:tc>
          <w:tcPr>
            <w:tcW w:w="2492" w:type="dxa"/>
          </w:tcPr>
          <w:p w14:paraId="53FAB674">
            <w:pPr>
              <w:pStyle w:val="4"/>
              <w:jc w:val="center"/>
            </w:pPr>
            <w:r>
              <w:t>技术要求名称</w:t>
            </w:r>
          </w:p>
        </w:tc>
        <w:tc>
          <w:tcPr>
            <w:tcW w:w="3738" w:type="dxa"/>
          </w:tcPr>
          <w:p w14:paraId="3D6BF0CF">
            <w:pPr>
              <w:pStyle w:val="4"/>
              <w:jc w:val="center"/>
            </w:pPr>
            <w:r>
              <w:t>技术参数与性能指标</w:t>
            </w:r>
          </w:p>
        </w:tc>
      </w:tr>
      <w:tr w14:paraId="19EAB4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B21EC9">
            <w:pPr>
              <w:pStyle w:val="4"/>
              <w:jc w:val="left"/>
            </w:pPr>
            <w:r>
              <w:t>1</w:t>
            </w:r>
          </w:p>
        </w:tc>
        <w:tc>
          <w:tcPr>
            <w:tcW w:w="1246" w:type="dxa"/>
          </w:tcPr>
          <w:p w14:paraId="274744E2"/>
        </w:tc>
        <w:tc>
          <w:tcPr>
            <w:tcW w:w="2492" w:type="dxa"/>
          </w:tcPr>
          <w:p w14:paraId="626737F3"/>
        </w:tc>
        <w:tc>
          <w:tcPr>
            <w:tcW w:w="3738" w:type="dxa"/>
          </w:tcPr>
          <w:p w14:paraId="31FF6EE2">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、拍摄速率满足：</w:t>
            </w:r>
            <w:r>
              <w:rPr>
                <w:rFonts w:ascii="times new roman, times, serif" w:hAnsi="times new roman, times, serif" w:eastAsia="times new roman, times, serif" w:cs="times new roman, times, serif"/>
                <w:color w:val="000000"/>
                <w:sz w:val="24"/>
              </w:rPr>
              <w:t>1280</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1024</w:t>
            </w:r>
            <w:r>
              <w:rPr>
                <w:rFonts w:ascii="仿宋" w:hAnsi="仿宋" w:eastAsia="仿宋" w:cs="仿宋"/>
                <w:color w:val="000000"/>
                <w:sz w:val="24"/>
              </w:rPr>
              <w:t>分辨率下≥</w:t>
            </w:r>
            <w:r>
              <w:rPr>
                <w:rFonts w:ascii="&quot;times new roman&quot;" w:hAnsi="&quot;times new roman&quot;" w:eastAsia="&quot;times new roman&quot;" w:cs="&quot;times new roman&quot;"/>
                <w:color w:val="000000"/>
                <w:sz w:val="24"/>
              </w:rPr>
              <w:t>1800</w:t>
            </w:r>
            <w:r>
              <w:rPr>
                <w:rFonts w:ascii="仿宋" w:hAnsi="仿宋" w:eastAsia="仿宋" w:cs="仿宋"/>
                <w:color w:val="000000"/>
                <w:sz w:val="24"/>
              </w:rPr>
              <w:t>帧</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秒；64×8分辨率下≥</w:t>
            </w:r>
            <w:r>
              <w:rPr>
                <w:rFonts w:ascii="&quot;times new roman&quot;" w:hAnsi="&quot;times new roman&quot;" w:eastAsia="&quot;times new roman&quot;" w:cs="&quot;times new roman&quot;"/>
                <w:color w:val="000000"/>
                <w:sz w:val="24"/>
              </w:rPr>
              <w:t>67000</w:t>
            </w:r>
            <w:r>
              <w:rPr>
                <w:rFonts w:ascii="仿宋" w:hAnsi="仿宋" w:eastAsia="仿宋" w:cs="仿宋"/>
                <w:color w:val="000000"/>
                <w:sz w:val="24"/>
              </w:rPr>
              <w:t>帧</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秒</w:t>
            </w:r>
          </w:p>
          <w:p w14:paraId="3EB5AF8F">
            <w:pPr>
              <w:pStyle w:val="4"/>
              <w:jc w:val="both"/>
            </w:pP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2</w:t>
            </w:r>
            <w:r>
              <w:rPr>
                <w:rFonts w:ascii="仿宋" w:hAnsi="仿宋" w:eastAsia="仿宋" w:cs="仿宋"/>
                <w:color w:val="000000"/>
                <w:sz w:val="24"/>
              </w:rPr>
              <w:t>、最小曝光时间：≤</w:t>
            </w:r>
            <w:r>
              <w:rPr>
                <w:rFonts w:ascii="&quot;times new roman&quot;" w:hAnsi="&quot;times new roman&quot;" w:eastAsia="&quot;times new roman&quot;" w:cs="&quot;times new roman&quot;"/>
                <w:color w:val="000000"/>
                <w:sz w:val="24"/>
              </w:rPr>
              <w:t>5μs</w:t>
            </w:r>
          </w:p>
          <w:p w14:paraId="0BD51663">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、精度：≥</w:t>
            </w:r>
            <w:r>
              <w:rPr>
                <w:rFonts w:ascii="&quot;times new roman&quot;" w:hAnsi="&quot;times new roman&quot;" w:eastAsia="&quot;times new roman&quot;" w:cs="&quot;times new roman&quot;"/>
                <w:color w:val="000000"/>
                <w:sz w:val="24"/>
              </w:rPr>
              <w:t>12</w:t>
            </w:r>
            <w:r>
              <w:rPr>
                <w:rFonts w:ascii="仿宋" w:hAnsi="仿宋" w:eastAsia="仿宋" w:cs="仿宋"/>
                <w:color w:val="000000"/>
                <w:sz w:val="24"/>
              </w:rPr>
              <w:t>位</w:t>
            </w:r>
          </w:p>
          <w:p w14:paraId="344D00F3">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、像元尺寸：≥</w:t>
            </w:r>
            <w:r>
              <w:rPr>
                <w:rFonts w:ascii="&quot;times new roman&quot;" w:hAnsi="&quot;times new roman&quot;" w:eastAsia="&quot;times new roman&quot;" w:cs="&quot;times new roman&quot;"/>
                <w:color w:val="000000"/>
                <w:sz w:val="24"/>
              </w:rPr>
              <w:t>5.6um</w:t>
            </w:r>
            <w:r>
              <w:rPr>
                <w:rFonts w:ascii="仿宋" w:hAnsi="仿宋" w:eastAsia="仿宋" w:cs="仿宋"/>
                <w:color w:val="000000"/>
                <w:sz w:val="24"/>
              </w:rPr>
              <w:t>；传感器尺寸≥</w:t>
            </w:r>
            <w:r>
              <w:rPr>
                <w:rFonts w:ascii="&quot;times new roman&quot;" w:hAnsi="&quot;times new roman&quot;" w:eastAsia="&quot;times new roman&quot;" w:cs="&quot;times new roman&quot;"/>
                <w:color w:val="000000"/>
                <w:sz w:val="24"/>
              </w:rPr>
              <w:t>9.18mm</w:t>
            </w:r>
            <w:r>
              <w:rPr>
                <w:rFonts w:ascii="仿宋" w:hAnsi="仿宋" w:eastAsia="仿宋" w:cs="仿宋"/>
                <w:color w:val="000000"/>
                <w:sz w:val="24"/>
              </w:rPr>
              <w:t>（对角线）</w:t>
            </w:r>
          </w:p>
          <w:p w14:paraId="1DD5FE50">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、储存内存容量：≥</w:t>
            </w:r>
            <w:r>
              <w:rPr>
                <w:rFonts w:ascii="&quot;times new roman&quot;" w:hAnsi="&quot;times new roman&quot;" w:eastAsia="&quot;times new roman&quot;" w:cs="&quot;times new roman&quot;"/>
                <w:color w:val="000000"/>
                <w:sz w:val="24"/>
              </w:rPr>
              <w:t>8GB</w:t>
            </w:r>
          </w:p>
          <w:p w14:paraId="5D4BCC0C">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、动态范围：≥</w:t>
            </w:r>
            <w:r>
              <w:rPr>
                <w:rFonts w:ascii="&quot;times new roman&quot;" w:hAnsi="&quot;times new roman&quot;" w:eastAsia="&quot;times new roman&quot;" w:cs="&quot;times new roman&quot;"/>
                <w:color w:val="000000"/>
                <w:sz w:val="24"/>
              </w:rPr>
              <w:t>55db</w:t>
            </w:r>
          </w:p>
          <w:p w14:paraId="799A2B9A">
            <w:pPr>
              <w:pStyle w:val="4"/>
              <w:jc w:val="both"/>
            </w:pPr>
            <w:r>
              <w:rPr>
                <w:rFonts w:ascii="times new roman, times, serif" w:hAnsi="times new roman, times, serif" w:eastAsia="times new roman, times, serif" w:cs="times new roman, times, serif"/>
                <w:color w:val="000000"/>
                <w:sz w:val="24"/>
              </w:rPr>
              <w:t>7</w:t>
            </w:r>
            <w:r>
              <w:rPr>
                <w:rFonts w:ascii="仿宋" w:hAnsi="仿宋" w:eastAsia="仿宋" w:cs="仿宋"/>
                <w:color w:val="000000"/>
                <w:sz w:val="24"/>
              </w:rPr>
              <w:t>、内置</w:t>
            </w:r>
            <w:r>
              <w:rPr>
                <w:rFonts w:ascii="&quot;times new roman&quot;" w:hAnsi="&quot;times new roman&quot;" w:eastAsia="&quot;times new roman&quot;" w:cs="&quot;times new roman&quot;"/>
                <w:color w:val="000000"/>
                <w:sz w:val="24"/>
              </w:rPr>
              <w:t>SSD</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200GB</w:t>
            </w:r>
          </w:p>
          <w:p w14:paraId="4DF8E13D">
            <w:pPr>
              <w:pStyle w:val="4"/>
              <w:jc w:val="both"/>
            </w:pP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、镜头接口类型：</w:t>
            </w:r>
            <w:r>
              <w:rPr>
                <w:rFonts w:ascii="&quot;times new roman&quot;" w:hAnsi="&quot;times new roman&quot;" w:eastAsia="&quot;times new roman&quot;" w:cs="&quot;times new roman&quot;"/>
                <w:color w:val="000000"/>
                <w:sz w:val="24"/>
              </w:rPr>
              <w:t>1"C</w:t>
            </w:r>
            <w:r>
              <w:rPr>
                <w:rFonts w:ascii="仿宋" w:hAnsi="仿宋" w:eastAsia="仿宋" w:cs="仿宋"/>
                <w:color w:val="000000"/>
                <w:sz w:val="24"/>
              </w:rPr>
              <w:t>型</w:t>
            </w:r>
          </w:p>
          <w:p w14:paraId="5996654D">
            <w:pPr>
              <w:pStyle w:val="4"/>
              <w:jc w:val="both"/>
            </w:pPr>
            <w:r>
              <w:rPr>
                <w:rFonts w:ascii="times new roman, times, serif" w:hAnsi="times new roman, times, serif" w:eastAsia="times new roman, times, serif" w:cs="times new roman, times, serif"/>
                <w:color w:val="000000"/>
                <w:sz w:val="24"/>
              </w:rPr>
              <w:t>9</w:t>
            </w:r>
            <w:r>
              <w:rPr>
                <w:rFonts w:ascii="仿宋" w:hAnsi="仿宋" w:eastAsia="仿宋" w:cs="仿宋"/>
                <w:color w:val="000000"/>
                <w:sz w:val="24"/>
              </w:rPr>
              <w:t>、体积（不含镜头）：≤</w:t>
            </w:r>
            <w:r>
              <w:rPr>
                <w:rFonts w:ascii="times new roman, times, serif" w:hAnsi="times new roman, times, serif" w:eastAsia="times new roman, times, serif" w:cs="times new roman, times, serif"/>
                <w:color w:val="000000"/>
                <w:sz w:val="24"/>
              </w:rPr>
              <w:t>8.25</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7.3</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95</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cm</w:t>
            </w:r>
            <w:r>
              <w:rPr>
                <w:rFonts w:ascii="仿宋" w:hAnsi="仿宋" w:eastAsia="仿宋" w:cs="仿宋"/>
                <w:color w:val="000000"/>
                <w:sz w:val="24"/>
              </w:rPr>
              <w:t>），重量≤</w:t>
            </w:r>
            <w:r>
              <w:rPr>
                <w:rFonts w:ascii="&quot;times new roman&quot;" w:hAnsi="&quot;times new roman&quot;" w:eastAsia="&quot;times new roman&quot;" w:cs="&quot;times new roman&quot;"/>
                <w:color w:val="000000"/>
                <w:sz w:val="24"/>
              </w:rPr>
              <w:t>0.6kg</w:t>
            </w:r>
          </w:p>
          <w:p w14:paraId="1EED3BB5">
            <w:pPr>
              <w:pStyle w:val="4"/>
              <w:jc w:val="both"/>
            </w:pP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10</w:t>
            </w:r>
            <w:r>
              <w:rPr>
                <w:rFonts w:ascii="仿宋" w:hAnsi="仿宋" w:eastAsia="仿宋" w:cs="仿宋"/>
                <w:color w:val="000000"/>
                <w:sz w:val="24"/>
              </w:rPr>
              <w:t>、软件功能：控制分析回放测量；可自动跟踪</w:t>
            </w: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个点以上目标，测试位移、速度、加速度等物理量；图像文件存储格式采用</w:t>
            </w:r>
            <w:r>
              <w:rPr>
                <w:rFonts w:ascii="&quot;times new roman&quot;" w:hAnsi="&quot;times new roman&quot;" w:eastAsia="&quot;times new roman&quot;" w:cs="&quot;times new roman&quot;"/>
                <w:color w:val="000000"/>
                <w:sz w:val="24"/>
              </w:rPr>
              <w:t>Cci</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Cin</w:t>
            </w: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CineJpeg</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BMP</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Tiff</w:t>
            </w:r>
            <w:r>
              <w:rPr>
                <w:rFonts w:ascii="仿宋" w:hAnsi="仿宋" w:eastAsia="仿宋" w:cs="仿宋"/>
                <w:color w:val="000000"/>
                <w:sz w:val="24"/>
              </w:rPr>
              <w:t>等多种图像格式和</w:t>
            </w:r>
            <w:r>
              <w:rPr>
                <w:rFonts w:ascii="&quot;times new roman&quot;" w:hAnsi="&quot;times new roman&quot;" w:eastAsia="&quot;times new roman&quot;" w:cs="&quot;times new roman&quot;"/>
                <w:color w:val="000000"/>
                <w:sz w:val="24"/>
              </w:rPr>
              <w:t>Avi</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Mov</w:t>
            </w:r>
            <w:r>
              <w:rPr>
                <w:rFonts w:ascii="仿宋" w:hAnsi="仿宋" w:eastAsia="仿宋" w:cs="仿宋"/>
                <w:color w:val="000000"/>
                <w:sz w:val="24"/>
              </w:rPr>
              <w:t>等多种视频格式并可相互转换、单张或多张图像提取</w:t>
            </w:r>
            <w:r>
              <w:rPr>
                <w:rFonts w:ascii="仿宋" w:hAnsi="仿宋" w:eastAsia="仿宋" w:cs="仿宋"/>
                <w:b/>
                <w:color w:val="000000"/>
                <w:sz w:val="24"/>
              </w:rPr>
              <w:t>（需提供软件功能截图）</w:t>
            </w:r>
          </w:p>
          <w:p w14:paraId="7ED0954C">
            <w:pPr>
              <w:pStyle w:val="4"/>
              <w:jc w:val="both"/>
            </w:pPr>
            <w:r>
              <w:rPr>
                <w:rFonts w:ascii="&quot;times new roman&quot;" w:hAnsi="&quot;times new roman&quot;" w:eastAsia="&quot;times new roman&quot;" w:cs="&quot;times new roman&quot;"/>
                <w:color w:val="000000"/>
                <w:sz w:val="24"/>
              </w:rPr>
              <w:t>11</w:t>
            </w:r>
            <w:r>
              <w:rPr>
                <w:rFonts w:ascii="仿宋" w:hAnsi="仿宋" w:eastAsia="仿宋" w:cs="仿宋"/>
                <w:color w:val="000000"/>
                <w:sz w:val="24"/>
              </w:rPr>
              <w:t>、具备二次曝光功能，能够无档位连续调节二次曝光时间而避免燃烧导致的过饱和曝光，同时具备自动曝光功能</w:t>
            </w:r>
          </w:p>
          <w:p w14:paraId="02545195">
            <w:pPr>
              <w:pStyle w:val="4"/>
              <w:jc w:val="both"/>
            </w:pP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12</w:t>
            </w:r>
            <w:r>
              <w:rPr>
                <w:rFonts w:ascii="仿宋" w:hAnsi="仿宋" w:eastAsia="仿宋" w:cs="仿宋"/>
                <w:color w:val="000000"/>
                <w:sz w:val="24"/>
              </w:rPr>
              <w:t>、具备</w:t>
            </w:r>
            <w:r>
              <w:rPr>
                <w:rFonts w:ascii="&quot;times new roman&quot;" w:hAnsi="&quot;times new roman&quot;" w:eastAsia="&quot;times new roman&quot;" w:cs="&quot;times new roman&quot;"/>
                <w:color w:val="000000"/>
                <w:sz w:val="24"/>
              </w:rPr>
              <w:t>HDSDI</w:t>
            </w:r>
            <w:r>
              <w:rPr>
                <w:rFonts w:ascii="仿宋" w:hAnsi="仿宋" w:eastAsia="仿宋" w:cs="仿宋"/>
                <w:color w:val="000000"/>
                <w:sz w:val="24"/>
              </w:rPr>
              <w:t>输出接口</w:t>
            </w:r>
            <w:r>
              <w:rPr>
                <w:rFonts w:ascii="仿宋" w:hAnsi="仿宋" w:eastAsia="仿宋" w:cs="仿宋"/>
                <w:b/>
                <w:color w:val="000000"/>
                <w:sz w:val="24"/>
              </w:rPr>
              <w:t>（需提供实物接口照片）</w:t>
            </w:r>
          </w:p>
          <w:p w14:paraId="2FF45E85">
            <w:pPr>
              <w:pStyle w:val="4"/>
              <w:jc w:val="both"/>
            </w:pPr>
            <w:r>
              <w:rPr>
                <w:rFonts w:ascii="&quot;times new roman&quot;" w:hAnsi="&quot;times new roman&quot;" w:eastAsia="&quot;times new roman&quot;" w:cs="&quot;times new roman&quot;"/>
                <w:color w:val="000000"/>
                <w:sz w:val="24"/>
              </w:rPr>
              <w:t>13</w:t>
            </w:r>
            <w:r>
              <w:rPr>
                <w:rFonts w:ascii="仿宋" w:hAnsi="仿宋" w:eastAsia="仿宋" w:cs="仿宋"/>
                <w:color w:val="000000"/>
                <w:sz w:val="24"/>
              </w:rPr>
              <w:t>、支持</w:t>
            </w:r>
            <w:r>
              <w:rPr>
                <w:rFonts w:ascii="&quot;times new roman&quot;" w:hAnsi="&quot;times new roman&quot;" w:eastAsia="&quot;times new roman&quot;" w:cs="&quot;times new roman&quot;"/>
                <w:color w:val="000000"/>
                <w:sz w:val="24"/>
              </w:rPr>
              <w:t>63</w:t>
            </w:r>
            <w:r>
              <w:rPr>
                <w:rFonts w:ascii="仿宋" w:hAnsi="仿宋" w:eastAsia="仿宋" w:cs="仿宋"/>
                <w:color w:val="000000"/>
                <w:sz w:val="24"/>
              </w:rPr>
              <w:t>分区智能图像触发功能</w:t>
            </w:r>
          </w:p>
        </w:tc>
      </w:tr>
    </w:tbl>
    <w:p w14:paraId="011A1318">
      <w:pPr>
        <w:pStyle w:val="4"/>
        <w:jc w:val="left"/>
      </w:pPr>
      <w:r>
        <w:t>标的名称：压汞仪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365691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1761F2">
            <w:pPr>
              <w:pStyle w:val="4"/>
              <w:jc w:val="center"/>
            </w:pPr>
            <w:r>
              <w:t>序号</w:t>
            </w:r>
          </w:p>
        </w:tc>
        <w:tc>
          <w:tcPr>
            <w:tcW w:w="1246" w:type="dxa"/>
          </w:tcPr>
          <w:p w14:paraId="6DB57F76">
            <w:pPr>
              <w:pStyle w:val="4"/>
              <w:jc w:val="center"/>
            </w:pPr>
            <w:r>
              <w:t>符号标识</w:t>
            </w:r>
          </w:p>
        </w:tc>
        <w:tc>
          <w:tcPr>
            <w:tcW w:w="2492" w:type="dxa"/>
          </w:tcPr>
          <w:p w14:paraId="222C75D1">
            <w:pPr>
              <w:pStyle w:val="4"/>
              <w:jc w:val="center"/>
            </w:pPr>
            <w:r>
              <w:t>技术要求名称</w:t>
            </w:r>
          </w:p>
        </w:tc>
        <w:tc>
          <w:tcPr>
            <w:tcW w:w="3738" w:type="dxa"/>
          </w:tcPr>
          <w:p w14:paraId="72208808">
            <w:pPr>
              <w:pStyle w:val="4"/>
              <w:jc w:val="center"/>
            </w:pPr>
            <w:r>
              <w:t>技术参数与性能指标</w:t>
            </w:r>
          </w:p>
        </w:tc>
      </w:tr>
      <w:tr w14:paraId="77AEDE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6718F9D">
            <w:pPr>
              <w:pStyle w:val="4"/>
              <w:jc w:val="left"/>
            </w:pPr>
            <w:r>
              <w:t>1</w:t>
            </w:r>
          </w:p>
        </w:tc>
        <w:tc>
          <w:tcPr>
            <w:tcW w:w="1246" w:type="dxa"/>
          </w:tcPr>
          <w:p w14:paraId="199014CC"/>
        </w:tc>
        <w:tc>
          <w:tcPr>
            <w:tcW w:w="2492" w:type="dxa"/>
          </w:tcPr>
          <w:p w14:paraId="6154D7B8"/>
        </w:tc>
        <w:tc>
          <w:tcPr>
            <w:tcW w:w="3738" w:type="dxa"/>
          </w:tcPr>
          <w:p w14:paraId="474E0CD2">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、孔直径测试范围：</w:t>
            </w:r>
            <w:r>
              <w:rPr>
                <w:rFonts w:ascii="&quot;times new roman&quot;" w:hAnsi="&quot;times new roman&quot;" w:eastAsia="&quot;times new roman&quot;" w:cs="&quot;times new roman&quot;"/>
                <w:color w:val="000000"/>
                <w:sz w:val="24"/>
              </w:rPr>
              <w:t>30nm</w:t>
            </w:r>
            <w:r>
              <w:rPr>
                <w:rFonts w:ascii="仿宋" w:hAnsi="仿宋" w:eastAsia="仿宋" w:cs="仿宋"/>
                <w:color w:val="000000"/>
                <w:sz w:val="24"/>
              </w:rPr>
              <w:t>至</w:t>
            </w:r>
            <w:r>
              <w:rPr>
                <w:rFonts w:ascii="&quot;times new roman&quot;" w:hAnsi="&quot;times new roman&quot;" w:eastAsia="&quot;times new roman&quot;" w:cs="&quot;times new roman&quot;"/>
                <w:color w:val="000000"/>
                <w:sz w:val="24"/>
              </w:rPr>
              <w:t>600μ</w:t>
            </w:r>
            <w:r>
              <w:rPr>
                <w:rFonts w:ascii="times new roman, times, serif" w:hAnsi="times new roman, times, serif" w:eastAsia="times new roman, times, serif" w:cs="times new roman, times, serif"/>
                <w:color w:val="000000"/>
                <w:sz w:val="24"/>
              </w:rPr>
              <w:t>m</w:t>
            </w:r>
          </w:p>
          <w:p w14:paraId="0BBBB7FE">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、孔隙体积测试范围：</w:t>
            </w:r>
            <w:r>
              <w:rPr>
                <w:rFonts w:ascii="&quot;times new roman&quot;" w:hAnsi="&quot;times new roman&quot;" w:eastAsia="&quot;times new roman&quot;" w:cs="&quot;times new roman&quot;"/>
                <w:color w:val="000000"/>
                <w:sz w:val="24"/>
              </w:rPr>
              <w:t>0.3</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3.5mL</w:t>
            </w:r>
          </w:p>
          <w:p w14:paraId="7EB2C063">
            <w:pPr>
              <w:pStyle w:val="4"/>
              <w:jc w:val="both"/>
            </w:pPr>
            <w:r>
              <w:rPr>
                <w:rFonts w:ascii="仿宋" w:hAnsi="仿宋" w:eastAsia="仿宋" w:cs="仿宋"/>
                <w:color w:val="000000"/>
                <w:sz w:val="24"/>
              </w:rPr>
              <w:t>▲</w:t>
            </w:r>
            <w:r>
              <w:rPr>
                <w:rFonts w:ascii="times new roman, times, serif" w:hAnsi="times new roman, times, serif" w:eastAsia="times new roman, times, serif" w:cs="times new roman, times, serif"/>
                <w:color w:val="000000"/>
                <w:sz w:val="24"/>
              </w:rPr>
              <w:t>3</w:t>
            </w:r>
            <w:r>
              <w:rPr>
                <w:rFonts w:ascii="仿宋" w:hAnsi="仿宋" w:eastAsia="仿宋" w:cs="仿宋"/>
                <w:color w:val="000000"/>
                <w:sz w:val="24"/>
              </w:rPr>
              <w:t>、测量精度：≤</w:t>
            </w:r>
            <w:r>
              <w:rPr>
                <w:rFonts w:ascii="&quot;times new roman&quot;" w:hAnsi="&quot;times new roman&quot;" w:eastAsia="&quot;times new roman&quot;" w:cs="&quot;times new roman&quot;"/>
                <w:color w:val="000000"/>
                <w:sz w:val="24"/>
              </w:rPr>
              <w:t>0.5%</w:t>
            </w:r>
          </w:p>
          <w:p w14:paraId="37EB3B82">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、分析站：</w:t>
            </w: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个独立样品分析站，样品室最大体积</w:t>
            </w:r>
            <w:r>
              <w:rPr>
                <w:rFonts w:ascii="&quot;times new roman&quot;" w:hAnsi="&quot;times new roman&quot;" w:eastAsia="&quot;times new roman&quot;" w:cs="&quot;times new roman&quot;"/>
                <w:color w:val="000000"/>
                <w:sz w:val="24"/>
              </w:rPr>
              <w:t>15mL</w:t>
            </w:r>
          </w:p>
          <w:p w14:paraId="4ABFE735">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、工作压力范围：</w:t>
            </w:r>
            <w:r>
              <w:rPr>
                <w:rFonts w:ascii="&quot;times new roman&quot;" w:hAnsi="&quot;times new roman&quot;" w:eastAsia="&quot;times new roman&quot;" w:cs="&quot;times new roman&quot;"/>
                <w:color w:val="000000"/>
                <w:sz w:val="24"/>
              </w:rPr>
              <w:t>0.01</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50Mpa</w:t>
            </w:r>
            <w:r>
              <w:rPr>
                <w:rFonts w:ascii="仿宋" w:hAnsi="仿宋" w:eastAsia="仿宋" w:cs="仿宋"/>
                <w:color w:val="000000"/>
                <w:sz w:val="24"/>
              </w:rPr>
              <w:t>，压力源由电动柱塞泵提供，为流程提供</w:t>
            </w:r>
            <w:r>
              <w:rPr>
                <w:rFonts w:ascii="&quot;times new roman&quot;" w:hAnsi="&quot;times new roman&quot;" w:eastAsia="&quot;times new roman&quot;" w:cs="&quot;times new roman&quot;"/>
                <w:color w:val="000000"/>
                <w:sz w:val="24"/>
              </w:rPr>
              <w:t>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50Mpa</w:t>
            </w:r>
            <w:r>
              <w:rPr>
                <w:rFonts w:ascii="仿宋" w:hAnsi="仿宋" w:eastAsia="仿宋" w:cs="仿宋"/>
                <w:color w:val="000000"/>
                <w:sz w:val="24"/>
              </w:rPr>
              <w:t>压力，由无级调速控制速度的快慢及加退压。采用双路压力测量技术</w:t>
            </w:r>
          </w:p>
          <w:p w14:paraId="6CA5593E">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、试验压力：</w:t>
            </w:r>
            <w:r>
              <w:rPr>
                <w:rFonts w:ascii="&quot;times new roman&quot;" w:hAnsi="&quot;times new roman&quot;" w:eastAsia="&quot;times new roman&quot;" w:cs="&quot;times new roman&quot;"/>
                <w:color w:val="000000"/>
                <w:sz w:val="24"/>
              </w:rPr>
              <w:t xml:space="preserve">60Mpa </w:t>
            </w:r>
            <w:r>
              <w:rPr>
                <w:rFonts w:ascii="仿宋" w:hAnsi="仿宋" w:eastAsia="仿宋" w:cs="仿宋"/>
                <w:color w:val="000000"/>
                <w:sz w:val="24"/>
              </w:rPr>
              <w:t>，岩心前压力：</w:t>
            </w:r>
            <w:r>
              <w:rPr>
                <w:rFonts w:ascii="&quot;times new roman&quot;" w:hAnsi="&quot;times new roman&quot;" w:eastAsia="&quot;times new roman&quot;" w:cs="&quot;times new roman&quot;"/>
                <w:color w:val="000000"/>
                <w:sz w:val="24"/>
              </w:rPr>
              <w:t>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0.2MPa</w:t>
            </w:r>
          </w:p>
          <w:p w14:paraId="3A492092">
            <w:pPr>
              <w:pStyle w:val="4"/>
              <w:jc w:val="both"/>
            </w:pP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、静压力头：≤</w:t>
            </w:r>
            <w:r>
              <w:rPr>
                <w:rFonts w:ascii="&quot;times new roman&quot;" w:hAnsi="&quot;times new roman&quot;" w:eastAsia="&quot;times new roman&quot;" w:cs="&quot;times new roman&quot;"/>
                <w:color w:val="000000"/>
                <w:sz w:val="24"/>
              </w:rPr>
              <w:t>20mmHg</w:t>
            </w:r>
          </w:p>
          <w:p w14:paraId="499011AD">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、空白值：</w:t>
            </w:r>
            <w:r>
              <w:rPr>
                <w:rFonts w:ascii="&quot;times new roman&quot;" w:hAnsi="&quot;times new roman&quot;" w:eastAsia="&quot;times new roman&quot;" w:cs="&quot;times new roman&quot;"/>
                <w:color w:val="000000"/>
                <w:sz w:val="24"/>
              </w:rPr>
              <w:t xml:space="preserve">50Mpa </w:t>
            </w:r>
            <w:r>
              <w:rPr>
                <w:rFonts w:ascii="仿宋" w:hAnsi="仿宋" w:eastAsia="仿宋" w:cs="仿宋"/>
                <w:color w:val="000000"/>
                <w:sz w:val="24"/>
              </w:rPr>
              <w:t>时</w:t>
            </w:r>
            <w:r>
              <w:rPr>
                <w:rFonts w:ascii="&quot;times new roman&quot;" w:hAnsi="&quot;times new roman&quot;" w:eastAsia="&quot;times new roman&quot;" w:cs="&quot;times new roman&quot;"/>
                <w:color w:val="000000"/>
                <w:sz w:val="24"/>
              </w:rPr>
              <w:t>0.25mL</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w:t>
            </w:r>
          </w:p>
          <w:p w14:paraId="4DDCE241">
            <w:pPr>
              <w:pStyle w:val="4"/>
              <w:jc w:val="both"/>
            </w:pPr>
            <w:r>
              <w:rPr>
                <w:rFonts w:ascii="仿宋" w:hAnsi="仿宋" w:eastAsia="仿宋" w:cs="仿宋"/>
                <w:sz w:val="24"/>
              </w:rPr>
              <w:t>▲</w:t>
            </w: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、具有汞安全防护措施</w:t>
            </w:r>
          </w:p>
          <w:p w14:paraId="6E265E9D">
            <w:pPr>
              <w:pStyle w:val="4"/>
              <w:jc w:val="both"/>
            </w:pP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、真空泵：双极机械真空泵，极限真空度</w:t>
            </w:r>
            <w:r>
              <w:rPr>
                <w:rFonts w:ascii="&quot;times new roman&quot;" w:hAnsi="&quot;times new roman&quot;" w:eastAsia="&quot;times new roman&quot;" w:cs="&quot;times new roman&quot;"/>
                <w:color w:val="000000"/>
                <w:sz w:val="24"/>
              </w:rPr>
              <w:t>0.05Pa</w:t>
            </w:r>
          </w:p>
          <w:p w14:paraId="693D64BA">
            <w:pPr>
              <w:pStyle w:val="4"/>
              <w:jc w:val="both"/>
            </w:pPr>
            <w:r>
              <w:rPr>
                <w:rFonts w:ascii="&quot;times new roman&quot;" w:hAnsi="&quot;times new roman&quot;" w:eastAsia="&quot;times new roman&quot;" w:cs="&quot;times new roman&quot;"/>
                <w:color w:val="000000"/>
                <w:sz w:val="24"/>
              </w:rPr>
              <w:t>11</w:t>
            </w:r>
            <w:r>
              <w:rPr>
                <w:rFonts w:ascii="仿宋" w:hAnsi="仿宋" w:eastAsia="仿宋" w:cs="仿宋"/>
                <w:color w:val="000000"/>
                <w:sz w:val="24"/>
              </w:rPr>
              <w:t>、测量控制系统：由压力测量､电容测量､真空测量三部分。压力测量由</w:t>
            </w:r>
            <w:r>
              <w:rPr>
                <w:rFonts w:ascii="&quot;times new roman&quot;" w:hAnsi="&quot;times new roman&quot;" w:eastAsia="&quot;times new roman&quot;" w:cs="&quot;times new roman&quot;"/>
                <w:color w:val="000000"/>
                <w:sz w:val="24"/>
              </w:rPr>
              <w:t>1Mpa</w:t>
            </w:r>
            <w:r>
              <w:rPr>
                <w:rFonts w:ascii="仿宋" w:hAnsi="仿宋" w:eastAsia="仿宋" w:cs="仿宋"/>
                <w:color w:val="000000"/>
                <w:sz w:val="24"/>
              </w:rPr>
              <w:t>和</w:t>
            </w:r>
            <w:r>
              <w:rPr>
                <w:rFonts w:ascii="&quot;times new roman&quot;" w:hAnsi="&quot;times new roman&quot;" w:eastAsia="&quot;times new roman&quot;" w:cs="&quot;times new roman&quot;"/>
                <w:color w:val="000000"/>
                <w:sz w:val="24"/>
              </w:rPr>
              <w:t>50Mpa</w:t>
            </w:r>
            <w:r>
              <w:rPr>
                <w:rFonts w:ascii="仿宋" w:hAnsi="仿宋" w:eastAsia="仿宋" w:cs="仿宋"/>
                <w:color w:val="000000"/>
                <w:sz w:val="24"/>
              </w:rPr>
              <w:t>两路压力变送器和数字压力表来完成压力的计量。电容变化量计量是由电容仪电容变松器和数字显示器将体积计内液面变化产生电容量变化显示出来。真空测量是由真空规利用热偶原理实现对岩心室内真空度的测量</w:t>
            </w:r>
          </w:p>
          <w:p w14:paraId="7B75DF76">
            <w:pPr>
              <w:pStyle w:val="4"/>
              <w:jc w:val="both"/>
            </w:pPr>
            <w:r>
              <w:rPr>
                <w:rFonts w:ascii="&quot;times new roman&quot;" w:hAnsi="&quot;times new roman&quot;" w:eastAsia="&quot;times new roman&quot;" w:cs="&quot;times new roman&quot;"/>
                <w:color w:val="000000"/>
                <w:sz w:val="24"/>
              </w:rPr>
              <w:t>12</w:t>
            </w:r>
            <w:r>
              <w:rPr>
                <w:rFonts w:ascii="仿宋" w:hAnsi="仿宋" w:eastAsia="仿宋" w:cs="仿宋"/>
                <w:color w:val="000000"/>
                <w:sz w:val="24"/>
              </w:rPr>
              <w:t>、样品类型：固体颗粒样品或块状固体样品；可测岩样直径：</w:t>
            </w:r>
            <w:r>
              <w:rPr>
                <w:rFonts w:ascii="&quot;times new roman&quot;" w:hAnsi="&quot;times new roman&quot;" w:eastAsia="&quot;times new roman&quot;" w:cs="&quot;times new roman&quot;"/>
                <w:color w:val="000000"/>
                <w:sz w:val="24"/>
              </w:rPr>
              <w:t>25mm</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5mm</w:t>
            </w:r>
            <w:r>
              <w:rPr>
                <w:rFonts w:ascii="仿宋" w:hAnsi="仿宋" w:eastAsia="仿宋" w:cs="仿宋"/>
                <w:color w:val="000000"/>
                <w:sz w:val="24"/>
              </w:rPr>
              <w:t>，可测岩样长度：</w:t>
            </w:r>
            <w:r>
              <w:rPr>
                <w:rFonts w:ascii="&quot;times new roman&quot;" w:hAnsi="&quot;times new roman&quot;" w:eastAsia="&quot;times new roman&quot;" w:cs="&quot;times new roman&quot;"/>
                <w:color w:val="000000"/>
                <w:sz w:val="24"/>
              </w:rPr>
              <w:t>20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100mm</w:t>
            </w:r>
          </w:p>
          <w:p w14:paraId="2194D3B2">
            <w:pPr>
              <w:pStyle w:val="4"/>
              <w:jc w:val="both"/>
            </w:pP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13</w:t>
            </w:r>
            <w:r>
              <w:rPr>
                <w:rFonts w:ascii="仿宋" w:hAnsi="仿宋" w:eastAsia="仿宋" w:cs="仿宋"/>
                <w:color w:val="000000"/>
                <w:sz w:val="24"/>
              </w:rPr>
              <w:t>、分析模型：累计总孔体积、累计比表面积、平均孔径、孔径分布（孔隙度）曲线、孔喉比、注汞</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退汞曲线等</w:t>
            </w:r>
          </w:p>
        </w:tc>
      </w:tr>
    </w:tbl>
    <w:p w14:paraId="20C6A371">
      <w:pPr>
        <w:pStyle w:val="4"/>
        <w:jc w:val="left"/>
      </w:pPr>
      <w:r>
        <w:t>标的名称：正压式空气呼吸器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14:paraId="23773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DA1048">
            <w:pPr>
              <w:pStyle w:val="4"/>
              <w:jc w:val="center"/>
            </w:pPr>
            <w:r>
              <w:t>序号</w:t>
            </w:r>
          </w:p>
        </w:tc>
        <w:tc>
          <w:tcPr>
            <w:tcW w:w="1246" w:type="dxa"/>
          </w:tcPr>
          <w:p w14:paraId="5E7D60A4">
            <w:pPr>
              <w:pStyle w:val="4"/>
              <w:jc w:val="center"/>
            </w:pPr>
            <w:r>
              <w:t>符号标识</w:t>
            </w:r>
          </w:p>
        </w:tc>
        <w:tc>
          <w:tcPr>
            <w:tcW w:w="2492" w:type="dxa"/>
          </w:tcPr>
          <w:p w14:paraId="6F7151E2">
            <w:pPr>
              <w:pStyle w:val="4"/>
              <w:jc w:val="center"/>
            </w:pPr>
            <w:r>
              <w:t>技术要求名称</w:t>
            </w:r>
          </w:p>
        </w:tc>
        <w:tc>
          <w:tcPr>
            <w:tcW w:w="3738" w:type="dxa"/>
          </w:tcPr>
          <w:p w14:paraId="423E18FA">
            <w:pPr>
              <w:pStyle w:val="4"/>
              <w:jc w:val="center"/>
            </w:pPr>
            <w:r>
              <w:t>技术参数与性能指标</w:t>
            </w:r>
          </w:p>
        </w:tc>
      </w:tr>
      <w:tr w14:paraId="4EF5D9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1410FB">
            <w:pPr>
              <w:pStyle w:val="4"/>
              <w:jc w:val="left"/>
            </w:pPr>
            <w:r>
              <w:t>1</w:t>
            </w:r>
          </w:p>
        </w:tc>
        <w:tc>
          <w:tcPr>
            <w:tcW w:w="1246" w:type="dxa"/>
          </w:tcPr>
          <w:p w14:paraId="344FB8CD"/>
        </w:tc>
        <w:tc>
          <w:tcPr>
            <w:tcW w:w="2492" w:type="dxa"/>
          </w:tcPr>
          <w:p w14:paraId="3A657929"/>
        </w:tc>
        <w:tc>
          <w:tcPr>
            <w:tcW w:w="3738" w:type="dxa"/>
          </w:tcPr>
          <w:p w14:paraId="141A3524">
            <w:pPr>
              <w:pStyle w:val="4"/>
              <w:jc w:val="both"/>
            </w:pPr>
            <w:r>
              <w:rPr>
                <w:rFonts w:ascii="&quot;times new roman&quot;" w:hAnsi="&quot;times new roman&quot;" w:eastAsia="&quot;times new roman&quot;" w:cs="&quot;times new roman&quot;"/>
                <w:color w:val="000000"/>
                <w:sz w:val="24"/>
              </w:rPr>
              <w:t>1</w:t>
            </w:r>
            <w:r>
              <w:rPr>
                <w:rFonts w:ascii="仿宋" w:hAnsi="仿宋" w:eastAsia="仿宋" w:cs="仿宋"/>
                <w:color w:val="000000"/>
                <w:sz w:val="24"/>
              </w:rPr>
              <w:t>、整体重量：≤</w:t>
            </w:r>
            <w:r>
              <w:rPr>
                <w:rFonts w:ascii="&quot;times new roman&quot;" w:hAnsi="&quot;times new roman&quot;" w:eastAsia="&quot;times new roman&quot;" w:cs="&quot;times new roman&quot;"/>
                <w:color w:val="000000"/>
                <w:sz w:val="24"/>
              </w:rPr>
              <w:t>10kg</w:t>
            </w:r>
          </w:p>
          <w:p w14:paraId="2829248C">
            <w:pPr>
              <w:pStyle w:val="4"/>
              <w:jc w:val="both"/>
            </w:pPr>
            <w:r>
              <w:rPr>
                <w:rFonts w:ascii="&quot;times new roman&quot;" w:hAnsi="&quot;times new roman&quot;" w:eastAsia="&quot;times new roman&quot;" w:cs="&quot;times new roman&quot;"/>
                <w:color w:val="000000"/>
                <w:sz w:val="24"/>
              </w:rPr>
              <w:t>2</w:t>
            </w:r>
            <w:r>
              <w:rPr>
                <w:rFonts w:ascii="仿宋" w:hAnsi="仿宋" w:eastAsia="仿宋" w:cs="仿宋"/>
                <w:color w:val="000000"/>
                <w:sz w:val="24"/>
              </w:rPr>
              <w:t>、适用环境温度：</w:t>
            </w:r>
            <w:r>
              <w:rPr>
                <w:rFonts w:ascii="&quot;times new roman&quot;" w:hAnsi="&quot;times new roman&quot;" w:eastAsia="&quot;times new roman&quot;" w:cs="&quot;times new roman&quot;"/>
                <w:color w:val="000000"/>
                <w:sz w:val="24"/>
              </w:rPr>
              <w:t>-30</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60</w:t>
            </w:r>
            <w:r>
              <w:rPr>
                <w:rFonts w:ascii="仿宋" w:hAnsi="仿宋" w:eastAsia="仿宋" w:cs="仿宋"/>
                <w:color w:val="000000"/>
                <w:sz w:val="24"/>
              </w:rPr>
              <w:t>℃</w:t>
            </w:r>
          </w:p>
          <w:p w14:paraId="6DF5ECC4">
            <w:pPr>
              <w:pStyle w:val="4"/>
              <w:jc w:val="both"/>
            </w:pPr>
            <w:r>
              <w:rPr>
                <w:rFonts w:ascii="&quot;times new roman&quot;" w:hAnsi="&quot;times new roman&quot;" w:eastAsia="&quot;times new roman&quot;" w:cs="&quot;times new roman&quot;"/>
                <w:color w:val="000000"/>
                <w:sz w:val="24"/>
              </w:rPr>
              <w:t>3</w:t>
            </w:r>
            <w:r>
              <w:rPr>
                <w:rFonts w:ascii="仿宋" w:hAnsi="仿宋" w:eastAsia="仿宋" w:cs="仿宋"/>
                <w:color w:val="000000"/>
                <w:sz w:val="24"/>
              </w:rPr>
              <w:t>、气瓶额定工作压力：</w:t>
            </w:r>
            <w:r>
              <w:rPr>
                <w:rFonts w:ascii="&quot;times new roman&quot;" w:hAnsi="&quot;times new roman&quot;" w:eastAsia="&quot;times new roman&quot;" w:cs="&quot;times new roman&quot;"/>
                <w:color w:val="000000"/>
                <w:sz w:val="24"/>
              </w:rPr>
              <w:t>30Mpa</w:t>
            </w:r>
          </w:p>
          <w:p w14:paraId="7DBEC26A">
            <w:pPr>
              <w:pStyle w:val="4"/>
              <w:jc w:val="both"/>
            </w:pPr>
            <w:r>
              <w:rPr>
                <w:rFonts w:ascii="&quot;times new roman&quot;" w:hAnsi="&quot;times new roman&quot;" w:eastAsia="&quot;times new roman&quot;" w:cs="&quot;times new roman&quot;"/>
                <w:color w:val="000000"/>
                <w:sz w:val="24"/>
              </w:rPr>
              <w:t>4</w:t>
            </w:r>
            <w:r>
              <w:rPr>
                <w:rFonts w:ascii="仿宋" w:hAnsi="仿宋" w:eastAsia="仿宋" w:cs="仿宋"/>
                <w:color w:val="000000"/>
                <w:sz w:val="24"/>
              </w:rPr>
              <w:t>、气瓶容积（水容积</w:t>
            </w:r>
            <w:r>
              <w:rPr>
                <w:rFonts w:ascii="&quot;times new roman&quot;" w:hAnsi="&quot;times new roman&quot;" w:eastAsia="&quot;times new roman&quot;" w:cs="&quot;times new roman&quot;"/>
                <w:color w:val="000000"/>
                <w:sz w:val="24"/>
              </w:rPr>
              <w:t>)</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6.8L</w:t>
            </w:r>
          </w:p>
          <w:p w14:paraId="507B1ECA">
            <w:pPr>
              <w:pStyle w:val="4"/>
              <w:jc w:val="both"/>
            </w:pP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、气瓶上限贮气量：≥</w:t>
            </w:r>
            <w:r>
              <w:rPr>
                <w:rFonts w:ascii="&quot;times new roman&quot;" w:hAnsi="&quot;times new roman&quot;" w:eastAsia="&quot;times new roman&quot;" w:cs="&quot;times new roman&quot;"/>
                <w:color w:val="000000"/>
                <w:sz w:val="24"/>
              </w:rPr>
              <w:t>2040L</w:t>
            </w:r>
          </w:p>
          <w:p w14:paraId="1E377A90">
            <w:pPr>
              <w:pStyle w:val="4"/>
              <w:jc w:val="both"/>
            </w:pPr>
            <w:r>
              <w:rPr>
                <w:rFonts w:ascii="&quot;times new roman&quot;" w:hAnsi="&quot;times new roman&quot;" w:eastAsia="&quot;times new roman&quot;" w:cs="&quot;times new roman&quot;"/>
                <w:color w:val="000000"/>
                <w:sz w:val="24"/>
              </w:rPr>
              <w:t>6</w:t>
            </w:r>
            <w:r>
              <w:rPr>
                <w:rFonts w:ascii="仿宋" w:hAnsi="仿宋" w:eastAsia="仿宋" w:cs="仿宋"/>
                <w:color w:val="000000"/>
                <w:sz w:val="24"/>
              </w:rPr>
              <w:t>、供气特点：正压式</w:t>
            </w:r>
          </w:p>
          <w:p w14:paraId="7AFFA76B">
            <w:pPr>
              <w:pStyle w:val="4"/>
              <w:jc w:val="both"/>
            </w:pPr>
            <w:r>
              <w:rPr>
                <w:rFonts w:ascii="&quot;times new roman&quot;" w:hAnsi="&quot;times new roman&quot;" w:eastAsia="&quot;times new roman&quot;" w:cs="&quot;times new roman&quot;"/>
                <w:color w:val="000000"/>
                <w:sz w:val="24"/>
              </w:rPr>
              <w:t>7</w:t>
            </w:r>
            <w:r>
              <w:rPr>
                <w:rFonts w:ascii="仿宋" w:hAnsi="仿宋" w:eastAsia="仿宋" w:cs="仿宋"/>
                <w:color w:val="000000"/>
                <w:sz w:val="24"/>
              </w:rPr>
              <w:t>、上限吸气阻力：≤</w:t>
            </w:r>
            <w:r>
              <w:rPr>
                <w:rFonts w:ascii="&quot;times new roman&quot;" w:hAnsi="&quot;times new roman&quot;" w:eastAsia="&quot;times new roman&quot;" w:cs="&quot;times new roman&quot;"/>
                <w:color w:val="000000"/>
                <w:sz w:val="24"/>
              </w:rPr>
              <w:t>500Pa</w:t>
            </w:r>
          </w:p>
          <w:p w14:paraId="4A5A5681">
            <w:pPr>
              <w:pStyle w:val="4"/>
              <w:jc w:val="both"/>
            </w:pPr>
            <w:r>
              <w:rPr>
                <w:rFonts w:ascii="&quot;times new roman&quot;" w:hAnsi="&quot;times new roman&quot;" w:eastAsia="&quot;times new roman&quot;" w:cs="&quot;times new roman&quot;"/>
                <w:color w:val="000000"/>
                <w:sz w:val="24"/>
              </w:rPr>
              <w:t>8</w:t>
            </w:r>
            <w:r>
              <w:rPr>
                <w:rFonts w:ascii="仿宋" w:hAnsi="仿宋" w:eastAsia="仿宋" w:cs="仿宋"/>
                <w:color w:val="000000"/>
                <w:sz w:val="24"/>
              </w:rPr>
              <w:t>、上限呼气阻力：≤</w:t>
            </w:r>
            <w:r>
              <w:rPr>
                <w:rFonts w:ascii="&quot;times new roman&quot;" w:hAnsi="&quot;times new roman&quot;" w:eastAsia="&quot;times new roman&quot;" w:cs="&quot;times new roman&quot;"/>
                <w:color w:val="000000"/>
                <w:sz w:val="24"/>
              </w:rPr>
              <w:t>1000Pa</w:t>
            </w:r>
          </w:p>
          <w:p w14:paraId="6942D052">
            <w:pPr>
              <w:pStyle w:val="4"/>
              <w:jc w:val="both"/>
            </w:pPr>
            <w:r>
              <w:rPr>
                <w:rFonts w:ascii="&quot;times new roman&quot;" w:hAnsi="&quot;times new roman&quot;" w:eastAsia="&quot;times new roman&quot;" w:cs="&quot;times new roman&quot;"/>
                <w:color w:val="000000"/>
                <w:sz w:val="24"/>
              </w:rPr>
              <w:t>9</w:t>
            </w:r>
            <w:r>
              <w:rPr>
                <w:rFonts w:ascii="仿宋" w:hAnsi="仿宋" w:eastAsia="仿宋" w:cs="仿宋"/>
                <w:color w:val="000000"/>
                <w:sz w:val="24"/>
              </w:rPr>
              <w:t>、余气报警压力：</w:t>
            </w:r>
            <w:r>
              <w:rPr>
                <w:rFonts w:ascii="&quot;times new roman&quot;" w:hAnsi="&quot;times new roman&quot;" w:eastAsia="&quot;times new roman&quot;" w:cs="&quot;times new roman&quot;"/>
                <w:color w:val="000000"/>
                <w:sz w:val="24"/>
              </w:rPr>
              <w:t>5</w:t>
            </w:r>
            <w:r>
              <w:rPr>
                <w:rFonts w:ascii="仿宋" w:hAnsi="仿宋" w:eastAsia="仿宋" w:cs="仿宋"/>
                <w:color w:val="000000"/>
                <w:sz w:val="24"/>
              </w:rPr>
              <w:t>～</w:t>
            </w:r>
            <w:r>
              <w:rPr>
                <w:rFonts w:ascii="&quot;times new roman&quot;" w:hAnsi="&quot;times new roman&quot;" w:eastAsia="&quot;times new roman&quot;" w:cs="&quot;times new roman&quot;"/>
                <w:color w:val="000000"/>
                <w:sz w:val="24"/>
              </w:rPr>
              <w:t>6Mpa</w:t>
            </w:r>
          </w:p>
          <w:p w14:paraId="6CB405DA">
            <w:pPr>
              <w:pStyle w:val="4"/>
              <w:jc w:val="both"/>
            </w:pPr>
            <w:r>
              <w:rPr>
                <w:rFonts w:ascii="&quot;times new roman&quot;" w:hAnsi="&quot;times new roman&quot;" w:eastAsia="&quot;times new roman&quot;" w:cs="&quot;times new roman&quot;"/>
                <w:color w:val="000000"/>
                <w:sz w:val="24"/>
              </w:rPr>
              <w:t>10</w:t>
            </w:r>
            <w:r>
              <w:rPr>
                <w:rFonts w:ascii="仿宋" w:hAnsi="仿宋" w:eastAsia="仿宋" w:cs="仿宋"/>
                <w:color w:val="000000"/>
                <w:sz w:val="24"/>
              </w:rPr>
              <w:t>、报警发声声级：≥</w:t>
            </w:r>
            <w:r>
              <w:rPr>
                <w:rFonts w:ascii="&quot;times new roman&quot;" w:hAnsi="&quot;times new roman&quot;" w:eastAsia="&quot;times new roman&quot;" w:cs="&quot;times new roman&quot;"/>
                <w:color w:val="000000"/>
                <w:sz w:val="24"/>
              </w:rPr>
              <w:t xml:space="preserve"> 90dB</w:t>
            </w:r>
          </w:p>
          <w:p w14:paraId="01E3D090">
            <w:pPr>
              <w:pStyle w:val="4"/>
              <w:jc w:val="both"/>
            </w:pPr>
            <w:r>
              <w:rPr>
                <w:rFonts w:ascii="&quot;times new roman&quot;" w:hAnsi="&quot;times new roman&quot;" w:eastAsia="&quot;times new roman&quot;" w:cs="&quot;times new roman&quot;"/>
                <w:color w:val="000000"/>
                <w:sz w:val="24"/>
              </w:rPr>
              <w:t>11</w:t>
            </w:r>
            <w:r>
              <w:rPr>
                <w:rFonts w:ascii="仿宋" w:hAnsi="仿宋" w:eastAsia="仿宋" w:cs="仿宋"/>
                <w:color w:val="000000"/>
                <w:sz w:val="24"/>
              </w:rPr>
              <w:t>、吸入气体中二氧化碳含量：≤</w:t>
            </w:r>
            <w:r>
              <w:rPr>
                <w:rFonts w:ascii="&quot;times new roman&quot;" w:hAnsi="&quot;times new roman&quot;" w:eastAsia="&quot;times new roman&quot;" w:cs="&quot;times new roman&quot;"/>
                <w:color w:val="000000"/>
                <w:sz w:val="24"/>
              </w:rPr>
              <w:t>1%</w:t>
            </w:r>
          </w:p>
        </w:tc>
      </w:tr>
    </w:tbl>
    <w:p w14:paraId="0804E8F7">
      <w:pPr>
        <w:pStyle w:val="4"/>
        <w:jc w:val="left"/>
        <w:outlineLvl w:val="2"/>
      </w:pPr>
      <w:r>
        <w:rPr>
          <w:b/>
          <w:sz w:val="28"/>
        </w:rPr>
        <w:t>3.3.服务要求</w:t>
      </w:r>
    </w:p>
    <w:p w14:paraId="1C224D6D">
      <w:pPr>
        <w:pStyle w:val="4"/>
        <w:jc w:val="left"/>
        <w:outlineLvl w:val="3"/>
      </w:pPr>
      <w:r>
        <w:rPr>
          <w:b/>
          <w:sz w:val="24"/>
        </w:rPr>
        <w:t>3.3.1.服务内容要求</w:t>
      </w:r>
    </w:p>
    <w:p w14:paraId="00470500">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E6EE0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8B10D7">
            <w:pPr>
              <w:pStyle w:val="4"/>
              <w:jc w:val="left"/>
            </w:pPr>
            <w:r>
              <w:t xml:space="preserve"> 序号</w:t>
            </w:r>
          </w:p>
        </w:tc>
        <w:tc>
          <w:tcPr>
            <w:tcW w:w="2076" w:type="dxa"/>
          </w:tcPr>
          <w:p w14:paraId="7A7F1C03">
            <w:pPr>
              <w:pStyle w:val="4"/>
              <w:jc w:val="left"/>
            </w:pPr>
            <w:r>
              <w:t xml:space="preserve"> 符号标识</w:t>
            </w:r>
          </w:p>
        </w:tc>
        <w:tc>
          <w:tcPr>
            <w:tcW w:w="2076" w:type="dxa"/>
          </w:tcPr>
          <w:p w14:paraId="0C8EC527">
            <w:pPr>
              <w:pStyle w:val="4"/>
              <w:jc w:val="left"/>
            </w:pPr>
            <w:r>
              <w:t xml:space="preserve"> 服务要求名称</w:t>
            </w:r>
          </w:p>
        </w:tc>
        <w:tc>
          <w:tcPr>
            <w:tcW w:w="2076" w:type="dxa"/>
          </w:tcPr>
          <w:p w14:paraId="335BCAC4">
            <w:pPr>
              <w:pStyle w:val="4"/>
              <w:jc w:val="left"/>
            </w:pPr>
            <w:r>
              <w:t xml:space="preserve"> 服务要求内容</w:t>
            </w:r>
          </w:p>
        </w:tc>
      </w:tr>
      <w:tr w14:paraId="748B58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4" w:type="dxa"/>
            <w:gridSpan w:val="4"/>
          </w:tcPr>
          <w:p w14:paraId="33E9C2CE">
            <w:pPr>
              <w:pStyle w:val="4"/>
              <w:jc w:val="center"/>
            </w:pPr>
            <w:r>
              <w:t>无</w:t>
            </w:r>
          </w:p>
        </w:tc>
      </w:tr>
    </w:tbl>
    <w:p w14:paraId="6E3C2E00">
      <w:pPr>
        <w:pStyle w:val="4"/>
        <w:jc w:val="left"/>
        <w:outlineLvl w:val="3"/>
      </w:pPr>
      <w:r>
        <w:rPr>
          <w:b/>
          <w:sz w:val="24"/>
        </w:rPr>
        <w:t>3.3.2.商务要求</w:t>
      </w:r>
    </w:p>
    <w:p w14:paraId="61AED7FB">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93EAA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81E1A12">
            <w:pPr>
              <w:pStyle w:val="4"/>
              <w:jc w:val="left"/>
            </w:pPr>
            <w:r>
              <w:t>序号</w:t>
            </w:r>
          </w:p>
        </w:tc>
        <w:tc>
          <w:tcPr>
            <w:tcW w:w="2076" w:type="dxa"/>
          </w:tcPr>
          <w:p w14:paraId="605F4495">
            <w:pPr>
              <w:pStyle w:val="4"/>
              <w:jc w:val="left"/>
            </w:pPr>
            <w:r>
              <w:t>符号标识</w:t>
            </w:r>
          </w:p>
        </w:tc>
        <w:tc>
          <w:tcPr>
            <w:tcW w:w="2076" w:type="dxa"/>
          </w:tcPr>
          <w:p w14:paraId="2AE9F6C8">
            <w:pPr>
              <w:pStyle w:val="4"/>
              <w:jc w:val="left"/>
            </w:pPr>
            <w:r>
              <w:t>商务要求名称</w:t>
            </w:r>
          </w:p>
        </w:tc>
        <w:tc>
          <w:tcPr>
            <w:tcW w:w="2076" w:type="dxa"/>
          </w:tcPr>
          <w:p w14:paraId="4FC4FF76">
            <w:pPr>
              <w:pStyle w:val="4"/>
              <w:jc w:val="left"/>
            </w:pPr>
            <w:r>
              <w:t>商务要求内容</w:t>
            </w:r>
          </w:p>
        </w:tc>
      </w:tr>
      <w:tr w14:paraId="4C705F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92EC33">
            <w:pPr>
              <w:pStyle w:val="4"/>
              <w:jc w:val="left"/>
            </w:pPr>
            <w:r>
              <w:t>1</w:t>
            </w:r>
          </w:p>
        </w:tc>
        <w:tc>
          <w:tcPr>
            <w:tcW w:w="2076" w:type="dxa"/>
          </w:tcPr>
          <w:p w14:paraId="60FEC087">
            <w:pPr>
              <w:pStyle w:val="4"/>
              <w:jc w:val="left"/>
            </w:pPr>
            <w:r>
              <w:t>★</w:t>
            </w:r>
          </w:p>
        </w:tc>
        <w:tc>
          <w:tcPr>
            <w:tcW w:w="2076" w:type="dxa"/>
          </w:tcPr>
          <w:p w14:paraId="25AD5CA6">
            <w:pPr>
              <w:pStyle w:val="4"/>
              <w:jc w:val="left"/>
            </w:pPr>
            <w:r>
              <w:t>交货时间</w:t>
            </w:r>
          </w:p>
        </w:tc>
        <w:tc>
          <w:tcPr>
            <w:tcW w:w="2076" w:type="dxa"/>
          </w:tcPr>
          <w:p w14:paraId="2575512F">
            <w:pPr>
              <w:pStyle w:val="4"/>
              <w:jc w:val="left"/>
            </w:pPr>
            <w:r>
              <w:t>合同签订之日起90日历日内完成交付、安装及调试。</w:t>
            </w:r>
          </w:p>
        </w:tc>
      </w:tr>
      <w:tr w14:paraId="53D2F2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4D7C6699">
            <w:pPr>
              <w:pStyle w:val="4"/>
              <w:jc w:val="left"/>
            </w:pPr>
            <w:r>
              <w:t>2</w:t>
            </w:r>
          </w:p>
        </w:tc>
        <w:tc>
          <w:tcPr>
            <w:tcW w:w="2076" w:type="dxa"/>
          </w:tcPr>
          <w:p w14:paraId="10859A79">
            <w:pPr>
              <w:pStyle w:val="4"/>
              <w:jc w:val="left"/>
            </w:pPr>
            <w:r>
              <w:t>★</w:t>
            </w:r>
          </w:p>
        </w:tc>
        <w:tc>
          <w:tcPr>
            <w:tcW w:w="2076" w:type="dxa"/>
          </w:tcPr>
          <w:p w14:paraId="5622E668">
            <w:pPr>
              <w:pStyle w:val="4"/>
              <w:jc w:val="left"/>
            </w:pPr>
            <w:r>
              <w:t>交货地点</w:t>
            </w:r>
          </w:p>
        </w:tc>
        <w:tc>
          <w:tcPr>
            <w:tcW w:w="2076" w:type="dxa"/>
          </w:tcPr>
          <w:p w14:paraId="33FE3D89">
            <w:pPr>
              <w:pStyle w:val="4"/>
              <w:jc w:val="left"/>
            </w:pPr>
            <w:r>
              <w:t>四川轻化工大学</w:t>
            </w:r>
          </w:p>
        </w:tc>
      </w:tr>
      <w:tr w14:paraId="0CCE6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D85897E">
            <w:pPr>
              <w:pStyle w:val="4"/>
              <w:jc w:val="left"/>
            </w:pPr>
            <w:r>
              <w:t>3</w:t>
            </w:r>
          </w:p>
        </w:tc>
        <w:tc>
          <w:tcPr>
            <w:tcW w:w="2076" w:type="dxa"/>
          </w:tcPr>
          <w:p w14:paraId="758BA8B8">
            <w:pPr>
              <w:pStyle w:val="4"/>
              <w:jc w:val="left"/>
            </w:pPr>
            <w:r>
              <w:t>★</w:t>
            </w:r>
          </w:p>
        </w:tc>
        <w:tc>
          <w:tcPr>
            <w:tcW w:w="2076" w:type="dxa"/>
          </w:tcPr>
          <w:p w14:paraId="739E74D5">
            <w:pPr>
              <w:pStyle w:val="4"/>
              <w:jc w:val="left"/>
            </w:pPr>
            <w:r>
              <w:t>支付方式</w:t>
            </w:r>
          </w:p>
        </w:tc>
        <w:tc>
          <w:tcPr>
            <w:tcW w:w="2076" w:type="dxa"/>
          </w:tcPr>
          <w:p w14:paraId="30442FBB">
            <w:pPr>
              <w:pStyle w:val="4"/>
              <w:jc w:val="left"/>
            </w:pPr>
            <w:r>
              <w:t>分期付款</w:t>
            </w:r>
          </w:p>
        </w:tc>
      </w:tr>
      <w:tr w14:paraId="46D917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A2457F3">
            <w:pPr>
              <w:pStyle w:val="4"/>
              <w:jc w:val="left"/>
            </w:pPr>
            <w:r>
              <w:t>4</w:t>
            </w:r>
          </w:p>
        </w:tc>
        <w:tc>
          <w:tcPr>
            <w:tcW w:w="2076" w:type="dxa"/>
          </w:tcPr>
          <w:p w14:paraId="276D199A">
            <w:pPr>
              <w:pStyle w:val="4"/>
              <w:jc w:val="left"/>
            </w:pPr>
            <w:r>
              <w:t>★</w:t>
            </w:r>
          </w:p>
        </w:tc>
        <w:tc>
          <w:tcPr>
            <w:tcW w:w="2076" w:type="dxa"/>
          </w:tcPr>
          <w:p w14:paraId="1145F73F">
            <w:pPr>
              <w:pStyle w:val="4"/>
              <w:jc w:val="left"/>
            </w:pPr>
            <w:r>
              <w:t>付款进度安排</w:t>
            </w:r>
          </w:p>
        </w:tc>
        <w:tc>
          <w:tcPr>
            <w:tcW w:w="2076" w:type="dxa"/>
          </w:tcPr>
          <w:p w14:paraId="59B719D8">
            <w:pPr>
              <w:pStyle w:val="4"/>
              <w:jc w:val="left"/>
            </w:pPr>
            <w:r>
              <w:t>1、签订合同后，招标人接到中标人通知、中标人出具的合法、有效、完整的票据资料后，达到付款条件起30日内，支付合同总金额的30.00%</w:t>
            </w:r>
          </w:p>
          <w:p w14:paraId="306440A1">
            <w:pPr>
              <w:pStyle w:val="4"/>
              <w:jc w:val="left"/>
            </w:pPr>
            <w:r>
              <w:t>2、全部货物安装调试完毕并验收合格，招标人接到中标人通知、中标人出具的合法、有效、完整的全额增值税专用发票后，达到付款条件起30日内，支付合同总金额的70.00%</w:t>
            </w:r>
          </w:p>
        </w:tc>
      </w:tr>
      <w:tr w14:paraId="1BFAF7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29B97A">
            <w:pPr>
              <w:pStyle w:val="4"/>
              <w:jc w:val="left"/>
            </w:pPr>
            <w:r>
              <w:t>5</w:t>
            </w:r>
          </w:p>
        </w:tc>
        <w:tc>
          <w:tcPr>
            <w:tcW w:w="2076" w:type="dxa"/>
          </w:tcPr>
          <w:p w14:paraId="461926AE">
            <w:pPr>
              <w:pStyle w:val="4"/>
              <w:jc w:val="left"/>
            </w:pPr>
            <w:r>
              <w:t>★</w:t>
            </w:r>
          </w:p>
        </w:tc>
        <w:tc>
          <w:tcPr>
            <w:tcW w:w="2076" w:type="dxa"/>
          </w:tcPr>
          <w:p w14:paraId="295C1ED6">
            <w:pPr>
              <w:pStyle w:val="4"/>
              <w:jc w:val="left"/>
            </w:pPr>
            <w:r>
              <w:t>验收、交付标准和方法</w:t>
            </w:r>
          </w:p>
        </w:tc>
        <w:tc>
          <w:tcPr>
            <w:tcW w:w="2076" w:type="dxa"/>
          </w:tcPr>
          <w:p w14:paraId="1F75DDFC">
            <w:pPr>
              <w:pStyle w:val="4"/>
              <w:jc w:val="left"/>
            </w:pPr>
            <w:r>
              <w:t>按照《财政部关于进一步加强政府采购需求和履约验收管理的指导意见》（财库〔2016〕205号）、《四川轻化工大学采购项目验收管理办法》（川轻化〔2020〕11号）以及招标文件的质量要求和技术指标、中标人的投标文件及承诺与合同约定标准的要求进行验收；双方如对质量要求和技术指标的约定标准有相互抵触或异议的事项，由招标人在招标文件与投标文件中按质量要求和技术指标比较优胜的原则确定该项的约定标准进行验收。</w:t>
            </w:r>
          </w:p>
        </w:tc>
      </w:tr>
      <w:tr w14:paraId="3C9400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024C89">
            <w:pPr>
              <w:pStyle w:val="4"/>
              <w:jc w:val="left"/>
            </w:pPr>
            <w:r>
              <w:t>6</w:t>
            </w:r>
          </w:p>
        </w:tc>
        <w:tc>
          <w:tcPr>
            <w:tcW w:w="2076" w:type="dxa"/>
          </w:tcPr>
          <w:p w14:paraId="5E241704">
            <w:pPr>
              <w:pStyle w:val="4"/>
              <w:jc w:val="left"/>
            </w:pPr>
            <w:r>
              <w:t>★</w:t>
            </w:r>
          </w:p>
        </w:tc>
        <w:tc>
          <w:tcPr>
            <w:tcW w:w="2076" w:type="dxa"/>
          </w:tcPr>
          <w:p w14:paraId="2B55BE0A">
            <w:pPr>
              <w:pStyle w:val="4"/>
              <w:jc w:val="left"/>
            </w:pPr>
            <w:r>
              <w:t>质量保修范围和保修期</w:t>
            </w:r>
          </w:p>
        </w:tc>
        <w:tc>
          <w:tcPr>
            <w:tcW w:w="2076" w:type="dxa"/>
          </w:tcPr>
          <w:p w14:paraId="65E2432A">
            <w:pPr>
              <w:pStyle w:val="4"/>
              <w:jc w:val="left"/>
            </w:pPr>
            <w:r>
              <w:t>质保期为全部货物综合验收合格后至少三年。在质保期内，同一产品、同一质量问题连续两次维修仍无法正常使用的，中标人应在一个月内无偿更换相同品牌、相同型号及同等功能的全新产品，并对产品质量实行“三包”服务且重新计算质保期。在质保期内软件升级不收费，货物出现质量问题或发生故障，在接到招标人报修后，应于1小时内做出响应，24小时内提供故障解决方案，72小时内派出专业技术人员到现场进行维修处理，质保期内应承担调换修理的所有费用。如在72小时内无法修复，则提供部件冗余服务或采取应急措施，提供相同产品或不低于故障产品规格档次的备用产品供招标人使用，以确保货物的正常使用。</w:t>
            </w:r>
          </w:p>
        </w:tc>
      </w:tr>
      <w:tr w14:paraId="0A3F26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223AEE9">
            <w:pPr>
              <w:pStyle w:val="4"/>
              <w:jc w:val="left"/>
            </w:pPr>
            <w:r>
              <w:t>7</w:t>
            </w:r>
          </w:p>
        </w:tc>
        <w:tc>
          <w:tcPr>
            <w:tcW w:w="2076" w:type="dxa"/>
          </w:tcPr>
          <w:p w14:paraId="0CC576AC">
            <w:pPr>
              <w:pStyle w:val="4"/>
              <w:jc w:val="left"/>
            </w:pPr>
            <w:r>
              <w:t>★</w:t>
            </w:r>
          </w:p>
        </w:tc>
        <w:tc>
          <w:tcPr>
            <w:tcW w:w="2076" w:type="dxa"/>
          </w:tcPr>
          <w:p w14:paraId="69971491">
            <w:pPr>
              <w:pStyle w:val="4"/>
              <w:jc w:val="left"/>
            </w:pPr>
            <w:r>
              <w:t>违约责任与解决争议的方法</w:t>
            </w:r>
          </w:p>
        </w:tc>
        <w:tc>
          <w:tcPr>
            <w:tcW w:w="2076" w:type="dxa"/>
          </w:tcPr>
          <w:p w14:paraId="6AAD4150">
            <w:pPr>
              <w:pStyle w:val="4"/>
              <w:jc w:val="left"/>
            </w:pPr>
            <w:r>
              <w:t>一、违约责任：1、双方均应遵守本合同。招标人无正当理由拒收货物、拒付货物款的，由招标人向中标人偿付合同总价的1％违约金；招标人未在合同规定时间内向中标人支付货款，每逾期1天招标人向中标人偿付欠款总额的0.3人滞纳金，累计滞纳金总额不超过欠款总额的2%。若因中标人原因在合同规定期限内无法交货，招标人有权终止合同，或经双方协商同意中标人继续履行合同，招标人将视情况在延迟交货期内每天按合同总额3若的标准向中标人收取违约金，并提请招标人监督部门进行依法处理。因不可抗拒力所导致的交货及付款延迟等按照《中华人民共和国民法典》有关条文及本合同“十”项处理。 2、中标人应严格遵守服务承诺，如有违约，将赔偿因服务违约给招标人造成的经济损失。（1）中标人交付的货物质量不符合合同规定的，中标人应向招标人支付合同总价的5％的违约金，并须在合同规定的交货时间内更换合格的货物给招标人，否则，视作中标人不能交付货物而违约，按本条本款下述第“（2）”项规定由中标人偿付违约赔偿金给招标人。（2）中标人不能交付货物或逾期交付货物而违约的，除应及时交足货物外，应向招标人偿付逾期交货部分货款总额的0.3人不天的违约金；逾期交货超过40天，招标人有权终止合同，中标人则应按合同总价的10％的款额向招标人偿付赔偿金，并须全额退还招标人已经付给中标人的货款及其利息（按银行一年期贷款利率）。（3）中标人货物经招标人送交具有法定资格条件的质量技术监督机构检测后，如检测结果认定货物质量不符合本合同规定标准的，则视为中标人没有按时交货而违约，中标人须在30天内无条件更换合格的货物，如逾期不能更换合格的货物，招标人有权终止本合同，并向中标人索赔双倍经济损失。（4）中标人保证本合同货物的权利无瑕疵，包括货物所有权及知识产权等权利无瑕疵。如任何第三方经法院（或仲裁机构）裁决有权对上述货物主张权利或国家机关依法对货物进行没收查处的，中标人除应向招标人返还已收款项外，还应另按合同总价的10％向招标人支付违约金并赔偿因此给招标人造成的一切损失。（5）中标人偿付的违约金不足以弥补招标人损失的，还应按招标人损失尚未弥补的部分，支付赔偿金给招标人。3、若因中标人未按维修方案的承诺作出响应并到场维修排除故障或招标人电话通知中标人，未按承诺时限到场维修，超过1天未解决问题的，招标人有权追究中标人服务违约的相关责任。二、争议解决办法：1、因货物的质量问题发生争议，由质量技术监督部门或其指定的质量鉴定机构进行质量鉴定。货物符合标准的，鉴定费由招标人承担；货物不符合质量标准的，鉴定费由中标人承担。2、合同履行期间若双方发生争议，可协商或由有关部门调解解决，协商或调解不成的，双方均可向招标人所在地人民法院提请诉讼。</w:t>
            </w:r>
          </w:p>
        </w:tc>
      </w:tr>
      <w:tr w14:paraId="05BEE1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10752FE">
            <w:pPr>
              <w:pStyle w:val="4"/>
              <w:jc w:val="left"/>
            </w:pPr>
            <w:r>
              <w:t>8</w:t>
            </w:r>
          </w:p>
        </w:tc>
        <w:tc>
          <w:tcPr>
            <w:tcW w:w="2076" w:type="dxa"/>
          </w:tcPr>
          <w:p w14:paraId="161C80CA">
            <w:pPr>
              <w:pStyle w:val="4"/>
              <w:jc w:val="left"/>
            </w:pPr>
            <w:r>
              <w:t>★</w:t>
            </w:r>
          </w:p>
        </w:tc>
        <w:tc>
          <w:tcPr>
            <w:tcW w:w="2076" w:type="dxa"/>
          </w:tcPr>
          <w:p w14:paraId="0EAAC546">
            <w:pPr>
              <w:pStyle w:val="4"/>
              <w:jc w:val="left"/>
            </w:pPr>
            <w:r>
              <w:t>包装方式及运输</w:t>
            </w:r>
          </w:p>
        </w:tc>
        <w:tc>
          <w:tcPr>
            <w:tcW w:w="2076" w:type="dxa"/>
          </w:tcPr>
          <w:p w14:paraId="54FC2A8C">
            <w:pPr>
              <w:pStyle w:val="4"/>
              <w:jc w:val="left"/>
            </w:pPr>
            <w: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1AE78C77">
      <w:pPr>
        <w:pStyle w:val="4"/>
        <w:jc w:val="left"/>
        <w:outlineLvl w:val="2"/>
      </w:pPr>
      <w:r>
        <w:rPr>
          <w:b/>
          <w:sz w:val="28"/>
        </w:rPr>
        <w:t>3.4.其他要求</w:t>
      </w:r>
    </w:p>
    <w:p w14:paraId="118C5B96">
      <w:pPr>
        <w:pStyle w:val="4"/>
        <w:jc w:val="left"/>
      </w:pPr>
      <w:r>
        <w:t>★1、产品包装：须提供全新的货物，包装良好，保证设备表面无划伤、无碰撞痕迹等，中标人需货物的装箱清单、零部件、配件、随机工具、用户使用手册、原厂保修卡等资料； ★2、售后服务：在质保期外，中标人继续提供优质服务，产品的更换、维修只收取元器件成本费用，不收取人工技术费用及差旅费（包括机票，住宿，交通费）等。 ★3、保证对用户提供优质的售后服务，无偿为用户提供相关的技术支持、技术咨询，每年不低于两次上门维护保养，包括免费检修、保养、设计、安装，及时掌握其所供货物使用情况，进行有效的服务和管理；倾听用户的建议及意见，解决用户的实际问题，最大程度地满足用户需求。 ★4、中标人应按合同要求，在规定的时间及地点内，完成本项目的供货、安装调试及对招标人进行货物的使用操作和基本维护培训工作，并按培训计划为招标人免费培训维护人员。产品提供原厂家技术人员进行免费现场培训和服务，提供终生免费的应用咨询及技术咨询服务。 ★5、投标人提供的投标文件中的内容须清晰可见，内容模糊不清的视为无效。 ★6、本项目涉及的标准、规范若已作废或未提及的，以国家最新的标准、规范为准。 7、投标人需根据本项目提供实施方案包含：（1）运输安装方案、（2）安全应急预案、（3）质量保证措施、（4）调试培训内容（以上内容详细的评审标准见综合评分表） 8、投标人需根据本项目提供售后服务方案及售后服务能力包含：（1）产品故障报修服务流程、（2）售后服务人员配备情况、（3）售后服务体系及相关制度（以上内容详细的评审标准见综合评分表） 9、履约能力：投标人应具有2021年01月01日（含）以来的类似案例。（以上内容详细的评审标准见综合评分表） 10、线上演示：投标人自行决定是否进行线上演示。（以上内容详细的评审标准见综合评分表） 注：针对“3.3.服务要求”和“3.4.其他要求”内容，投标人应在“服务应答表”中响应。</w:t>
      </w:r>
    </w:p>
    <w:p w14:paraId="304922B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quot;times new roman&quot;">
    <w:altName w:val="Segoe Print"/>
    <w:panose1 w:val="00000000000000000000"/>
    <w:charset w:val="00"/>
    <w:family w:val="auto"/>
    <w:pitch w:val="default"/>
    <w:sig w:usb0="00000000" w:usb1="00000000" w:usb2="00000000" w:usb3="00000000" w:csb0="00000000" w:csb1="00000000"/>
  </w:font>
  <w:font w:name="times new roman, times, 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lNWZkMzEwNjY0YTc5ZDcwNzg3ZTIyNTYyOTZlNGIifQ=="/>
  </w:docVars>
  <w:rsids>
    <w:rsidRoot w:val="11052A4F"/>
    <w:rsid w:val="11052A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2024-10-25T09:10:00Z</dcterms:created>
  <dc:creator>四川盐律招标</dc:creator>
  <cp:lastModifiedBy>四川盐律招标</cp:lastModifiedBy>
  <dcterms:modified xsi:type="dcterms:W3CDTF">2024-10-25T09:10:25Z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0B21356086014C088098275167C21C40_11</vt:lpwstr>
  </property>
</Properties>
</file>