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4A50D">
      <w:pPr>
        <w:pStyle w:val="4"/>
        <w:jc w:val="center"/>
        <w:outlineLvl w:val="1"/>
      </w:pPr>
      <w:r>
        <w:rPr>
          <w:rFonts w:ascii="仿宋_GB2312" w:hAnsi="仿宋_GB2312" w:eastAsia="仿宋_GB2312" w:cs="仿宋_GB2312"/>
          <w:b/>
          <w:sz w:val="36"/>
        </w:rPr>
        <w:t>技术、服务及其他要求</w:t>
      </w:r>
    </w:p>
    <w:p w14:paraId="786B05F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4D600A6">
      <w:pPr>
        <w:pStyle w:val="4"/>
        <w:jc w:val="left"/>
        <w:outlineLvl w:val="2"/>
      </w:pPr>
      <w:r>
        <w:rPr>
          <w:rFonts w:ascii="仿宋_GB2312" w:hAnsi="仿宋_GB2312" w:eastAsia="仿宋_GB2312" w:cs="仿宋_GB2312"/>
          <w:b/>
          <w:sz w:val="28"/>
        </w:rPr>
        <w:t>3.1.采购内容</w:t>
      </w:r>
    </w:p>
    <w:p w14:paraId="7943C12A">
      <w:pPr>
        <w:pStyle w:val="4"/>
        <w:jc w:val="left"/>
      </w:pPr>
      <w:r>
        <w:rPr>
          <w:rFonts w:ascii="仿宋_GB2312" w:hAnsi="仿宋_GB2312" w:eastAsia="仿宋_GB2312" w:cs="仿宋_GB2312"/>
        </w:rPr>
        <w:t>采购包1：</w:t>
      </w:r>
    </w:p>
    <w:p w14:paraId="10FA3C27">
      <w:pPr>
        <w:pStyle w:val="4"/>
        <w:jc w:val="left"/>
      </w:pPr>
      <w:r>
        <w:rPr>
          <w:rFonts w:ascii="仿宋_GB2312" w:hAnsi="仿宋_GB2312" w:eastAsia="仿宋_GB2312" w:cs="仿宋_GB2312"/>
        </w:rPr>
        <w:t>采购包预算金额（元）: 485,000.00</w:t>
      </w:r>
    </w:p>
    <w:p w14:paraId="422A5F3A">
      <w:pPr>
        <w:pStyle w:val="4"/>
        <w:jc w:val="left"/>
      </w:pPr>
      <w:r>
        <w:rPr>
          <w:rFonts w:ascii="仿宋_GB2312" w:hAnsi="仿宋_GB2312" w:eastAsia="仿宋_GB2312" w:cs="仿宋_GB2312"/>
        </w:rPr>
        <w:t>采购包最高限价（元）: 485,000.00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210E13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F75B6D2">
            <w:pPr>
              <w:pStyle w:val="4"/>
              <w:jc w:val="center"/>
            </w:pPr>
            <w:r>
              <w:rPr>
                <w:rFonts w:ascii="仿宋_GB2312" w:hAnsi="仿宋_GB2312" w:eastAsia="仿宋_GB2312" w:cs="仿宋_GB2312"/>
              </w:rPr>
              <w:t>序号</w:t>
            </w:r>
          </w:p>
        </w:tc>
        <w:tc>
          <w:tcPr>
            <w:tcW w:w="821" w:type="dxa"/>
          </w:tcPr>
          <w:p w14:paraId="707CB266">
            <w:pPr>
              <w:pStyle w:val="4"/>
              <w:jc w:val="center"/>
            </w:pPr>
            <w:r>
              <w:rPr>
                <w:rFonts w:ascii="仿宋_GB2312" w:hAnsi="仿宋_GB2312" w:eastAsia="仿宋_GB2312" w:cs="仿宋_GB2312"/>
              </w:rPr>
              <w:t>采购品目名称</w:t>
            </w:r>
          </w:p>
        </w:tc>
        <w:tc>
          <w:tcPr>
            <w:tcW w:w="821" w:type="dxa"/>
          </w:tcPr>
          <w:p w14:paraId="7863B2D9">
            <w:pPr>
              <w:pStyle w:val="4"/>
              <w:jc w:val="center"/>
            </w:pPr>
            <w:r>
              <w:rPr>
                <w:rFonts w:ascii="仿宋_GB2312" w:hAnsi="仿宋_GB2312" w:eastAsia="仿宋_GB2312" w:cs="仿宋_GB2312"/>
              </w:rPr>
              <w:t>标的名称</w:t>
            </w:r>
          </w:p>
        </w:tc>
        <w:tc>
          <w:tcPr>
            <w:tcW w:w="821" w:type="dxa"/>
          </w:tcPr>
          <w:p w14:paraId="24E9BB3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DB8484D">
            <w:pPr>
              <w:pStyle w:val="4"/>
              <w:jc w:val="center"/>
            </w:pPr>
            <w:r>
              <w:rPr>
                <w:rFonts w:ascii="仿宋_GB2312" w:hAnsi="仿宋_GB2312" w:eastAsia="仿宋_GB2312" w:cs="仿宋_GB2312"/>
              </w:rPr>
              <w:t>标的金额 （元）</w:t>
            </w:r>
          </w:p>
        </w:tc>
        <w:tc>
          <w:tcPr>
            <w:tcW w:w="821" w:type="dxa"/>
          </w:tcPr>
          <w:p w14:paraId="3F2A7BCA">
            <w:pPr>
              <w:pStyle w:val="4"/>
              <w:jc w:val="center"/>
            </w:pPr>
            <w:r>
              <w:rPr>
                <w:rFonts w:ascii="仿宋_GB2312" w:hAnsi="仿宋_GB2312" w:eastAsia="仿宋_GB2312" w:cs="仿宋_GB2312"/>
              </w:rPr>
              <w:t>所属行业</w:t>
            </w:r>
          </w:p>
        </w:tc>
        <w:tc>
          <w:tcPr>
            <w:tcW w:w="821" w:type="dxa"/>
          </w:tcPr>
          <w:p w14:paraId="2D2E75D4">
            <w:pPr>
              <w:pStyle w:val="4"/>
              <w:jc w:val="center"/>
            </w:pPr>
            <w:r>
              <w:rPr>
                <w:rFonts w:ascii="仿宋_GB2312" w:hAnsi="仿宋_GB2312" w:eastAsia="仿宋_GB2312" w:cs="仿宋_GB2312"/>
              </w:rPr>
              <w:t>是否涉及核心产品</w:t>
            </w:r>
          </w:p>
        </w:tc>
        <w:tc>
          <w:tcPr>
            <w:tcW w:w="821" w:type="dxa"/>
          </w:tcPr>
          <w:p w14:paraId="2A2D430B">
            <w:pPr>
              <w:pStyle w:val="4"/>
              <w:jc w:val="center"/>
            </w:pPr>
            <w:r>
              <w:rPr>
                <w:rFonts w:ascii="仿宋_GB2312" w:hAnsi="仿宋_GB2312" w:eastAsia="仿宋_GB2312" w:cs="仿宋_GB2312"/>
              </w:rPr>
              <w:t>是否涉及采购进口产品</w:t>
            </w:r>
          </w:p>
        </w:tc>
        <w:tc>
          <w:tcPr>
            <w:tcW w:w="821" w:type="dxa"/>
          </w:tcPr>
          <w:p w14:paraId="5474B40F">
            <w:pPr>
              <w:pStyle w:val="4"/>
              <w:jc w:val="center"/>
            </w:pPr>
            <w:r>
              <w:rPr>
                <w:rFonts w:ascii="仿宋_GB2312" w:hAnsi="仿宋_GB2312" w:eastAsia="仿宋_GB2312" w:cs="仿宋_GB2312"/>
              </w:rPr>
              <w:t>是否涉及强制采购节能产品</w:t>
            </w:r>
          </w:p>
        </w:tc>
        <w:tc>
          <w:tcPr>
            <w:tcW w:w="639" w:type="dxa"/>
          </w:tcPr>
          <w:p w14:paraId="63BE466A">
            <w:pPr>
              <w:pStyle w:val="4"/>
              <w:jc w:val="center"/>
            </w:pPr>
            <w:r>
              <w:rPr>
                <w:rFonts w:ascii="仿宋_GB2312" w:hAnsi="仿宋_GB2312" w:eastAsia="仿宋_GB2312" w:cs="仿宋_GB2312"/>
              </w:rPr>
              <w:t>是否涉及优先采购节能产品</w:t>
            </w:r>
          </w:p>
        </w:tc>
        <w:tc>
          <w:tcPr>
            <w:tcW w:w="639" w:type="dxa"/>
          </w:tcPr>
          <w:p w14:paraId="7BFF8009">
            <w:pPr>
              <w:pStyle w:val="4"/>
              <w:jc w:val="center"/>
            </w:pPr>
            <w:r>
              <w:rPr>
                <w:rFonts w:ascii="仿宋_GB2312" w:hAnsi="仿宋_GB2312" w:eastAsia="仿宋_GB2312" w:cs="仿宋_GB2312"/>
              </w:rPr>
              <w:t>是否涉及优先采购环境标志产品</w:t>
            </w:r>
          </w:p>
        </w:tc>
      </w:tr>
      <w:tr w14:paraId="305B4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E4F08E9">
            <w:pPr>
              <w:pStyle w:val="4"/>
              <w:jc w:val="left"/>
            </w:pPr>
            <w:r>
              <w:rPr>
                <w:rFonts w:ascii="仿宋_GB2312" w:hAnsi="仿宋_GB2312" w:eastAsia="仿宋_GB2312" w:cs="仿宋_GB2312"/>
              </w:rPr>
              <w:t>1</w:t>
            </w:r>
          </w:p>
        </w:tc>
        <w:tc>
          <w:tcPr>
            <w:tcW w:w="821" w:type="dxa"/>
          </w:tcPr>
          <w:p w14:paraId="4022CD9D">
            <w:pPr>
              <w:pStyle w:val="4"/>
              <w:jc w:val="left"/>
            </w:pPr>
            <w:r>
              <w:rPr>
                <w:rFonts w:ascii="仿宋_GB2312" w:hAnsi="仿宋_GB2312" w:eastAsia="仿宋_GB2312" w:cs="仿宋_GB2312"/>
              </w:rPr>
              <w:t>A02102100 教学仪器</w:t>
            </w:r>
          </w:p>
        </w:tc>
        <w:tc>
          <w:tcPr>
            <w:tcW w:w="821" w:type="dxa"/>
          </w:tcPr>
          <w:p w14:paraId="3FABC914">
            <w:pPr>
              <w:pStyle w:val="4"/>
              <w:jc w:val="left"/>
            </w:pPr>
            <w:r>
              <w:rPr>
                <w:rFonts w:ascii="仿宋_GB2312" w:hAnsi="仿宋_GB2312" w:eastAsia="仿宋_GB2312" w:cs="仿宋_GB2312"/>
              </w:rPr>
              <w:t>智能建造管理虚拟仿真（软件）</w:t>
            </w:r>
          </w:p>
        </w:tc>
        <w:tc>
          <w:tcPr>
            <w:tcW w:w="821" w:type="dxa"/>
          </w:tcPr>
          <w:p w14:paraId="75C99AA5">
            <w:pPr>
              <w:pStyle w:val="4"/>
              <w:jc w:val="right"/>
            </w:pPr>
            <w:r>
              <w:rPr>
                <w:rFonts w:ascii="仿宋_GB2312" w:hAnsi="仿宋_GB2312" w:eastAsia="仿宋_GB2312" w:cs="仿宋_GB2312"/>
              </w:rPr>
              <w:t>1.00（套）</w:t>
            </w:r>
          </w:p>
        </w:tc>
        <w:tc>
          <w:tcPr>
            <w:tcW w:w="821" w:type="dxa"/>
          </w:tcPr>
          <w:p w14:paraId="18C01946">
            <w:pPr>
              <w:pStyle w:val="4"/>
              <w:jc w:val="right"/>
            </w:pPr>
            <w:r>
              <w:rPr>
                <w:rFonts w:ascii="仿宋_GB2312" w:hAnsi="仿宋_GB2312" w:eastAsia="仿宋_GB2312" w:cs="仿宋_GB2312"/>
              </w:rPr>
              <w:t>230,000.00</w:t>
            </w:r>
          </w:p>
        </w:tc>
        <w:tc>
          <w:tcPr>
            <w:tcW w:w="821" w:type="dxa"/>
          </w:tcPr>
          <w:p w14:paraId="34255E12">
            <w:pPr>
              <w:pStyle w:val="4"/>
              <w:jc w:val="left"/>
            </w:pPr>
            <w:r>
              <w:rPr>
                <w:rFonts w:ascii="仿宋_GB2312" w:hAnsi="仿宋_GB2312" w:eastAsia="仿宋_GB2312" w:cs="仿宋_GB2312"/>
              </w:rPr>
              <w:t>软件和信息技术服务业</w:t>
            </w:r>
          </w:p>
        </w:tc>
        <w:tc>
          <w:tcPr>
            <w:tcW w:w="821" w:type="dxa"/>
          </w:tcPr>
          <w:p w14:paraId="3DC1131C">
            <w:pPr>
              <w:pStyle w:val="4"/>
              <w:jc w:val="left"/>
            </w:pPr>
            <w:r>
              <w:rPr>
                <w:rFonts w:ascii="仿宋_GB2312" w:hAnsi="仿宋_GB2312" w:eastAsia="仿宋_GB2312" w:cs="仿宋_GB2312"/>
              </w:rPr>
              <w:t>是</w:t>
            </w:r>
          </w:p>
        </w:tc>
        <w:tc>
          <w:tcPr>
            <w:tcW w:w="821" w:type="dxa"/>
          </w:tcPr>
          <w:p w14:paraId="53C73BF2">
            <w:pPr>
              <w:pStyle w:val="4"/>
              <w:jc w:val="left"/>
            </w:pPr>
            <w:r>
              <w:rPr>
                <w:rFonts w:ascii="仿宋_GB2312" w:hAnsi="仿宋_GB2312" w:eastAsia="仿宋_GB2312" w:cs="仿宋_GB2312"/>
              </w:rPr>
              <w:t>否</w:t>
            </w:r>
          </w:p>
        </w:tc>
        <w:tc>
          <w:tcPr>
            <w:tcW w:w="821" w:type="dxa"/>
          </w:tcPr>
          <w:p w14:paraId="5940DB56">
            <w:pPr>
              <w:pStyle w:val="4"/>
              <w:jc w:val="left"/>
            </w:pPr>
            <w:r>
              <w:rPr>
                <w:rFonts w:ascii="仿宋_GB2312" w:hAnsi="仿宋_GB2312" w:eastAsia="仿宋_GB2312" w:cs="仿宋_GB2312"/>
              </w:rPr>
              <w:t>否</w:t>
            </w:r>
          </w:p>
        </w:tc>
        <w:tc>
          <w:tcPr>
            <w:tcW w:w="639" w:type="dxa"/>
          </w:tcPr>
          <w:p w14:paraId="6A9662D3">
            <w:pPr>
              <w:pStyle w:val="4"/>
              <w:jc w:val="left"/>
            </w:pPr>
            <w:r>
              <w:rPr>
                <w:rFonts w:ascii="仿宋_GB2312" w:hAnsi="仿宋_GB2312" w:eastAsia="仿宋_GB2312" w:cs="仿宋_GB2312"/>
              </w:rPr>
              <w:t>否</w:t>
            </w:r>
          </w:p>
        </w:tc>
        <w:tc>
          <w:tcPr>
            <w:tcW w:w="639" w:type="dxa"/>
          </w:tcPr>
          <w:p w14:paraId="3847777B">
            <w:pPr>
              <w:pStyle w:val="4"/>
              <w:jc w:val="left"/>
            </w:pPr>
            <w:r>
              <w:rPr>
                <w:rFonts w:ascii="仿宋_GB2312" w:hAnsi="仿宋_GB2312" w:eastAsia="仿宋_GB2312" w:cs="仿宋_GB2312"/>
              </w:rPr>
              <w:t>否</w:t>
            </w:r>
          </w:p>
        </w:tc>
      </w:tr>
      <w:tr w14:paraId="3017F5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5D6F7AD">
            <w:pPr>
              <w:pStyle w:val="4"/>
              <w:jc w:val="left"/>
            </w:pPr>
            <w:r>
              <w:rPr>
                <w:rFonts w:ascii="仿宋_GB2312" w:hAnsi="仿宋_GB2312" w:eastAsia="仿宋_GB2312" w:cs="仿宋_GB2312"/>
              </w:rPr>
              <w:t>2</w:t>
            </w:r>
          </w:p>
        </w:tc>
        <w:tc>
          <w:tcPr>
            <w:tcW w:w="821" w:type="dxa"/>
          </w:tcPr>
          <w:p w14:paraId="16FCD46C">
            <w:pPr>
              <w:pStyle w:val="4"/>
              <w:jc w:val="left"/>
            </w:pPr>
            <w:r>
              <w:rPr>
                <w:rFonts w:ascii="仿宋_GB2312" w:hAnsi="仿宋_GB2312" w:eastAsia="仿宋_GB2312" w:cs="仿宋_GB2312"/>
              </w:rPr>
              <w:t>A02102100 教学仪器</w:t>
            </w:r>
          </w:p>
        </w:tc>
        <w:tc>
          <w:tcPr>
            <w:tcW w:w="821" w:type="dxa"/>
          </w:tcPr>
          <w:p w14:paraId="36BF0063">
            <w:pPr>
              <w:pStyle w:val="4"/>
              <w:jc w:val="left"/>
            </w:pPr>
            <w:r>
              <w:rPr>
                <w:rFonts w:ascii="仿宋_GB2312" w:hAnsi="仿宋_GB2312" w:eastAsia="仿宋_GB2312" w:cs="仿宋_GB2312"/>
              </w:rPr>
              <w:t>钢筋平法三维仿真实训系统（软件）</w:t>
            </w:r>
          </w:p>
        </w:tc>
        <w:tc>
          <w:tcPr>
            <w:tcW w:w="821" w:type="dxa"/>
          </w:tcPr>
          <w:p w14:paraId="6ECF18A4">
            <w:pPr>
              <w:pStyle w:val="4"/>
              <w:jc w:val="right"/>
            </w:pPr>
            <w:r>
              <w:rPr>
                <w:rFonts w:ascii="仿宋_GB2312" w:hAnsi="仿宋_GB2312" w:eastAsia="仿宋_GB2312" w:cs="仿宋_GB2312"/>
              </w:rPr>
              <w:t>1.00（套）</w:t>
            </w:r>
          </w:p>
        </w:tc>
        <w:tc>
          <w:tcPr>
            <w:tcW w:w="821" w:type="dxa"/>
          </w:tcPr>
          <w:p w14:paraId="2DF95369">
            <w:pPr>
              <w:pStyle w:val="4"/>
              <w:jc w:val="right"/>
            </w:pPr>
            <w:r>
              <w:rPr>
                <w:rFonts w:ascii="仿宋_GB2312" w:hAnsi="仿宋_GB2312" w:eastAsia="仿宋_GB2312" w:cs="仿宋_GB2312"/>
              </w:rPr>
              <w:t>130,000.00</w:t>
            </w:r>
          </w:p>
        </w:tc>
        <w:tc>
          <w:tcPr>
            <w:tcW w:w="821" w:type="dxa"/>
          </w:tcPr>
          <w:p w14:paraId="2B885487">
            <w:pPr>
              <w:pStyle w:val="4"/>
              <w:jc w:val="left"/>
            </w:pPr>
            <w:r>
              <w:rPr>
                <w:rFonts w:ascii="仿宋_GB2312" w:hAnsi="仿宋_GB2312" w:eastAsia="仿宋_GB2312" w:cs="仿宋_GB2312"/>
              </w:rPr>
              <w:t>软件和信息技术服务业</w:t>
            </w:r>
          </w:p>
        </w:tc>
        <w:tc>
          <w:tcPr>
            <w:tcW w:w="821" w:type="dxa"/>
          </w:tcPr>
          <w:p w14:paraId="727329EB">
            <w:pPr>
              <w:pStyle w:val="4"/>
              <w:jc w:val="left"/>
            </w:pPr>
            <w:r>
              <w:rPr>
                <w:rFonts w:ascii="仿宋_GB2312" w:hAnsi="仿宋_GB2312" w:eastAsia="仿宋_GB2312" w:cs="仿宋_GB2312"/>
              </w:rPr>
              <w:t>否</w:t>
            </w:r>
          </w:p>
        </w:tc>
        <w:tc>
          <w:tcPr>
            <w:tcW w:w="821" w:type="dxa"/>
          </w:tcPr>
          <w:p w14:paraId="7EB34A4A">
            <w:pPr>
              <w:pStyle w:val="4"/>
              <w:jc w:val="left"/>
            </w:pPr>
            <w:r>
              <w:rPr>
                <w:rFonts w:ascii="仿宋_GB2312" w:hAnsi="仿宋_GB2312" w:eastAsia="仿宋_GB2312" w:cs="仿宋_GB2312"/>
              </w:rPr>
              <w:t>否</w:t>
            </w:r>
          </w:p>
        </w:tc>
        <w:tc>
          <w:tcPr>
            <w:tcW w:w="821" w:type="dxa"/>
          </w:tcPr>
          <w:p w14:paraId="2AB791DB">
            <w:pPr>
              <w:pStyle w:val="4"/>
              <w:jc w:val="left"/>
            </w:pPr>
            <w:r>
              <w:rPr>
                <w:rFonts w:ascii="仿宋_GB2312" w:hAnsi="仿宋_GB2312" w:eastAsia="仿宋_GB2312" w:cs="仿宋_GB2312"/>
              </w:rPr>
              <w:t>否</w:t>
            </w:r>
          </w:p>
        </w:tc>
        <w:tc>
          <w:tcPr>
            <w:tcW w:w="639" w:type="dxa"/>
          </w:tcPr>
          <w:p w14:paraId="655117CF">
            <w:pPr>
              <w:pStyle w:val="4"/>
              <w:jc w:val="left"/>
            </w:pPr>
            <w:r>
              <w:rPr>
                <w:rFonts w:ascii="仿宋_GB2312" w:hAnsi="仿宋_GB2312" w:eastAsia="仿宋_GB2312" w:cs="仿宋_GB2312"/>
              </w:rPr>
              <w:t>否</w:t>
            </w:r>
          </w:p>
        </w:tc>
        <w:tc>
          <w:tcPr>
            <w:tcW w:w="639" w:type="dxa"/>
          </w:tcPr>
          <w:p w14:paraId="15B1EA69">
            <w:pPr>
              <w:pStyle w:val="4"/>
              <w:jc w:val="left"/>
            </w:pPr>
            <w:r>
              <w:rPr>
                <w:rFonts w:ascii="仿宋_GB2312" w:hAnsi="仿宋_GB2312" w:eastAsia="仿宋_GB2312" w:cs="仿宋_GB2312"/>
              </w:rPr>
              <w:t>否</w:t>
            </w:r>
          </w:p>
        </w:tc>
      </w:tr>
      <w:tr w14:paraId="28A40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BF498C6">
            <w:pPr>
              <w:pStyle w:val="4"/>
              <w:jc w:val="left"/>
            </w:pPr>
            <w:r>
              <w:rPr>
                <w:rFonts w:ascii="仿宋_GB2312" w:hAnsi="仿宋_GB2312" w:eastAsia="仿宋_GB2312" w:cs="仿宋_GB2312"/>
              </w:rPr>
              <w:t>3</w:t>
            </w:r>
          </w:p>
        </w:tc>
        <w:tc>
          <w:tcPr>
            <w:tcW w:w="821" w:type="dxa"/>
          </w:tcPr>
          <w:p w14:paraId="435F04AA">
            <w:pPr>
              <w:pStyle w:val="4"/>
              <w:jc w:val="left"/>
            </w:pPr>
            <w:r>
              <w:rPr>
                <w:rFonts w:ascii="仿宋_GB2312" w:hAnsi="仿宋_GB2312" w:eastAsia="仿宋_GB2312" w:cs="仿宋_GB2312"/>
              </w:rPr>
              <w:t>A02102100 教学仪器</w:t>
            </w:r>
          </w:p>
        </w:tc>
        <w:tc>
          <w:tcPr>
            <w:tcW w:w="821" w:type="dxa"/>
          </w:tcPr>
          <w:p w14:paraId="5A677820">
            <w:pPr>
              <w:pStyle w:val="4"/>
              <w:jc w:val="left"/>
            </w:pPr>
            <w:r>
              <w:rPr>
                <w:rFonts w:ascii="仿宋_GB2312" w:hAnsi="仿宋_GB2312" w:eastAsia="仿宋_GB2312" w:cs="仿宋_GB2312"/>
              </w:rPr>
              <w:t>光学水准仪</w:t>
            </w:r>
          </w:p>
        </w:tc>
        <w:tc>
          <w:tcPr>
            <w:tcW w:w="821" w:type="dxa"/>
          </w:tcPr>
          <w:p w14:paraId="42DD38B7">
            <w:pPr>
              <w:pStyle w:val="4"/>
              <w:jc w:val="right"/>
            </w:pPr>
            <w:r>
              <w:rPr>
                <w:rFonts w:ascii="仿宋_GB2312" w:hAnsi="仿宋_GB2312" w:eastAsia="仿宋_GB2312" w:cs="仿宋_GB2312"/>
              </w:rPr>
              <w:t>2.00（套）</w:t>
            </w:r>
          </w:p>
        </w:tc>
        <w:tc>
          <w:tcPr>
            <w:tcW w:w="821" w:type="dxa"/>
          </w:tcPr>
          <w:p w14:paraId="4F4CCDB0">
            <w:pPr>
              <w:pStyle w:val="4"/>
              <w:jc w:val="right"/>
            </w:pPr>
            <w:r>
              <w:rPr>
                <w:rFonts w:ascii="仿宋_GB2312" w:hAnsi="仿宋_GB2312" w:eastAsia="仿宋_GB2312" w:cs="仿宋_GB2312"/>
              </w:rPr>
              <w:t>2,000.00</w:t>
            </w:r>
          </w:p>
        </w:tc>
        <w:tc>
          <w:tcPr>
            <w:tcW w:w="821" w:type="dxa"/>
          </w:tcPr>
          <w:p w14:paraId="285D7D86">
            <w:pPr>
              <w:pStyle w:val="4"/>
              <w:jc w:val="left"/>
            </w:pPr>
            <w:r>
              <w:rPr>
                <w:rFonts w:ascii="仿宋_GB2312" w:hAnsi="仿宋_GB2312" w:eastAsia="仿宋_GB2312" w:cs="仿宋_GB2312"/>
              </w:rPr>
              <w:t>工业</w:t>
            </w:r>
          </w:p>
        </w:tc>
        <w:tc>
          <w:tcPr>
            <w:tcW w:w="821" w:type="dxa"/>
          </w:tcPr>
          <w:p w14:paraId="3974817B">
            <w:pPr>
              <w:pStyle w:val="4"/>
              <w:jc w:val="left"/>
            </w:pPr>
            <w:r>
              <w:rPr>
                <w:rFonts w:ascii="仿宋_GB2312" w:hAnsi="仿宋_GB2312" w:eastAsia="仿宋_GB2312" w:cs="仿宋_GB2312"/>
              </w:rPr>
              <w:t>否</w:t>
            </w:r>
          </w:p>
        </w:tc>
        <w:tc>
          <w:tcPr>
            <w:tcW w:w="821" w:type="dxa"/>
          </w:tcPr>
          <w:p w14:paraId="2C8E7C69">
            <w:pPr>
              <w:pStyle w:val="4"/>
              <w:jc w:val="left"/>
            </w:pPr>
            <w:r>
              <w:rPr>
                <w:rFonts w:ascii="仿宋_GB2312" w:hAnsi="仿宋_GB2312" w:eastAsia="仿宋_GB2312" w:cs="仿宋_GB2312"/>
              </w:rPr>
              <w:t>否</w:t>
            </w:r>
          </w:p>
        </w:tc>
        <w:tc>
          <w:tcPr>
            <w:tcW w:w="821" w:type="dxa"/>
          </w:tcPr>
          <w:p w14:paraId="1765B7BD">
            <w:pPr>
              <w:pStyle w:val="4"/>
              <w:jc w:val="left"/>
            </w:pPr>
            <w:r>
              <w:rPr>
                <w:rFonts w:ascii="仿宋_GB2312" w:hAnsi="仿宋_GB2312" w:eastAsia="仿宋_GB2312" w:cs="仿宋_GB2312"/>
              </w:rPr>
              <w:t>否</w:t>
            </w:r>
          </w:p>
        </w:tc>
        <w:tc>
          <w:tcPr>
            <w:tcW w:w="639" w:type="dxa"/>
          </w:tcPr>
          <w:p w14:paraId="5D625581">
            <w:pPr>
              <w:pStyle w:val="4"/>
              <w:jc w:val="left"/>
            </w:pPr>
            <w:r>
              <w:rPr>
                <w:rFonts w:ascii="仿宋_GB2312" w:hAnsi="仿宋_GB2312" w:eastAsia="仿宋_GB2312" w:cs="仿宋_GB2312"/>
              </w:rPr>
              <w:t>否</w:t>
            </w:r>
          </w:p>
        </w:tc>
        <w:tc>
          <w:tcPr>
            <w:tcW w:w="639" w:type="dxa"/>
          </w:tcPr>
          <w:p w14:paraId="7D885D71">
            <w:pPr>
              <w:pStyle w:val="4"/>
              <w:jc w:val="left"/>
            </w:pPr>
            <w:r>
              <w:rPr>
                <w:rFonts w:ascii="仿宋_GB2312" w:hAnsi="仿宋_GB2312" w:eastAsia="仿宋_GB2312" w:cs="仿宋_GB2312"/>
              </w:rPr>
              <w:t>否</w:t>
            </w:r>
          </w:p>
        </w:tc>
      </w:tr>
      <w:tr w14:paraId="51F815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5A1125">
            <w:pPr>
              <w:pStyle w:val="4"/>
              <w:jc w:val="left"/>
            </w:pPr>
            <w:r>
              <w:rPr>
                <w:rFonts w:ascii="仿宋_GB2312" w:hAnsi="仿宋_GB2312" w:eastAsia="仿宋_GB2312" w:cs="仿宋_GB2312"/>
              </w:rPr>
              <w:t>4</w:t>
            </w:r>
          </w:p>
        </w:tc>
        <w:tc>
          <w:tcPr>
            <w:tcW w:w="821" w:type="dxa"/>
          </w:tcPr>
          <w:p w14:paraId="51B12EF3">
            <w:pPr>
              <w:pStyle w:val="4"/>
              <w:jc w:val="left"/>
            </w:pPr>
            <w:r>
              <w:rPr>
                <w:rFonts w:ascii="仿宋_GB2312" w:hAnsi="仿宋_GB2312" w:eastAsia="仿宋_GB2312" w:cs="仿宋_GB2312"/>
              </w:rPr>
              <w:t>A02102100 教学仪器</w:t>
            </w:r>
          </w:p>
        </w:tc>
        <w:tc>
          <w:tcPr>
            <w:tcW w:w="821" w:type="dxa"/>
          </w:tcPr>
          <w:p w14:paraId="08CE5F1C">
            <w:pPr>
              <w:pStyle w:val="4"/>
              <w:jc w:val="left"/>
            </w:pPr>
            <w:r>
              <w:rPr>
                <w:rFonts w:ascii="仿宋_GB2312" w:hAnsi="仿宋_GB2312" w:eastAsia="仿宋_GB2312" w:cs="仿宋_GB2312"/>
              </w:rPr>
              <w:t>光学经纬仪</w:t>
            </w:r>
          </w:p>
        </w:tc>
        <w:tc>
          <w:tcPr>
            <w:tcW w:w="821" w:type="dxa"/>
          </w:tcPr>
          <w:p w14:paraId="6CA996EA">
            <w:pPr>
              <w:pStyle w:val="4"/>
              <w:jc w:val="right"/>
            </w:pPr>
            <w:r>
              <w:rPr>
                <w:rFonts w:ascii="仿宋_GB2312" w:hAnsi="仿宋_GB2312" w:eastAsia="仿宋_GB2312" w:cs="仿宋_GB2312"/>
              </w:rPr>
              <w:t>2.00（套）</w:t>
            </w:r>
          </w:p>
        </w:tc>
        <w:tc>
          <w:tcPr>
            <w:tcW w:w="821" w:type="dxa"/>
          </w:tcPr>
          <w:p w14:paraId="3F6FDE37">
            <w:pPr>
              <w:pStyle w:val="4"/>
              <w:jc w:val="right"/>
            </w:pPr>
            <w:r>
              <w:rPr>
                <w:rFonts w:ascii="仿宋_GB2312" w:hAnsi="仿宋_GB2312" w:eastAsia="仿宋_GB2312" w:cs="仿宋_GB2312"/>
              </w:rPr>
              <w:t>23,000.00</w:t>
            </w:r>
          </w:p>
        </w:tc>
        <w:tc>
          <w:tcPr>
            <w:tcW w:w="821" w:type="dxa"/>
          </w:tcPr>
          <w:p w14:paraId="4FCA6919">
            <w:pPr>
              <w:pStyle w:val="4"/>
              <w:jc w:val="left"/>
            </w:pPr>
            <w:r>
              <w:rPr>
                <w:rFonts w:ascii="仿宋_GB2312" w:hAnsi="仿宋_GB2312" w:eastAsia="仿宋_GB2312" w:cs="仿宋_GB2312"/>
              </w:rPr>
              <w:t>工业</w:t>
            </w:r>
          </w:p>
        </w:tc>
        <w:tc>
          <w:tcPr>
            <w:tcW w:w="821" w:type="dxa"/>
          </w:tcPr>
          <w:p w14:paraId="2A8E4417">
            <w:pPr>
              <w:pStyle w:val="4"/>
              <w:jc w:val="left"/>
            </w:pPr>
            <w:r>
              <w:rPr>
                <w:rFonts w:ascii="仿宋_GB2312" w:hAnsi="仿宋_GB2312" w:eastAsia="仿宋_GB2312" w:cs="仿宋_GB2312"/>
              </w:rPr>
              <w:t>否</w:t>
            </w:r>
          </w:p>
        </w:tc>
        <w:tc>
          <w:tcPr>
            <w:tcW w:w="821" w:type="dxa"/>
          </w:tcPr>
          <w:p w14:paraId="44C2936D">
            <w:pPr>
              <w:pStyle w:val="4"/>
              <w:jc w:val="left"/>
            </w:pPr>
            <w:r>
              <w:rPr>
                <w:rFonts w:ascii="仿宋_GB2312" w:hAnsi="仿宋_GB2312" w:eastAsia="仿宋_GB2312" w:cs="仿宋_GB2312"/>
              </w:rPr>
              <w:t>否</w:t>
            </w:r>
          </w:p>
        </w:tc>
        <w:tc>
          <w:tcPr>
            <w:tcW w:w="821" w:type="dxa"/>
          </w:tcPr>
          <w:p w14:paraId="3E1AE8A6">
            <w:pPr>
              <w:pStyle w:val="4"/>
              <w:jc w:val="left"/>
            </w:pPr>
            <w:r>
              <w:rPr>
                <w:rFonts w:ascii="仿宋_GB2312" w:hAnsi="仿宋_GB2312" w:eastAsia="仿宋_GB2312" w:cs="仿宋_GB2312"/>
              </w:rPr>
              <w:t>否</w:t>
            </w:r>
          </w:p>
        </w:tc>
        <w:tc>
          <w:tcPr>
            <w:tcW w:w="639" w:type="dxa"/>
          </w:tcPr>
          <w:p w14:paraId="27827785">
            <w:pPr>
              <w:pStyle w:val="4"/>
              <w:jc w:val="left"/>
            </w:pPr>
            <w:r>
              <w:rPr>
                <w:rFonts w:ascii="仿宋_GB2312" w:hAnsi="仿宋_GB2312" w:eastAsia="仿宋_GB2312" w:cs="仿宋_GB2312"/>
              </w:rPr>
              <w:t>否</w:t>
            </w:r>
          </w:p>
        </w:tc>
        <w:tc>
          <w:tcPr>
            <w:tcW w:w="639" w:type="dxa"/>
          </w:tcPr>
          <w:p w14:paraId="2AED9864">
            <w:pPr>
              <w:pStyle w:val="4"/>
              <w:jc w:val="left"/>
            </w:pPr>
            <w:r>
              <w:rPr>
                <w:rFonts w:ascii="仿宋_GB2312" w:hAnsi="仿宋_GB2312" w:eastAsia="仿宋_GB2312" w:cs="仿宋_GB2312"/>
              </w:rPr>
              <w:t>否</w:t>
            </w:r>
          </w:p>
        </w:tc>
      </w:tr>
      <w:tr w14:paraId="46BF7C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837DC0">
            <w:pPr>
              <w:pStyle w:val="4"/>
              <w:jc w:val="left"/>
            </w:pPr>
            <w:r>
              <w:rPr>
                <w:rFonts w:ascii="仿宋_GB2312" w:hAnsi="仿宋_GB2312" w:eastAsia="仿宋_GB2312" w:cs="仿宋_GB2312"/>
              </w:rPr>
              <w:t>5</w:t>
            </w:r>
          </w:p>
        </w:tc>
        <w:tc>
          <w:tcPr>
            <w:tcW w:w="821" w:type="dxa"/>
          </w:tcPr>
          <w:p w14:paraId="260AC833">
            <w:pPr>
              <w:pStyle w:val="4"/>
              <w:jc w:val="left"/>
            </w:pPr>
            <w:r>
              <w:rPr>
                <w:rFonts w:ascii="仿宋_GB2312" w:hAnsi="仿宋_GB2312" w:eastAsia="仿宋_GB2312" w:cs="仿宋_GB2312"/>
              </w:rPr>
              <w:t>A02102100 教学仪器</w:t>
            </w:r>
          </w:p>
        </w:tc>
        <w:tc>
          <w:tcPr>
            <w:tcW w:w="821" w:type="dxa"/>
          </w:tcPr>
          <w:p w14:paraId="2228E891">
            <w:pPr>
              <w:pStyle w:val="4"/>
              <w:jc w:val="left"/>
            </w:pPr>
            <w:r>
              <w:rPr>
                <w:rFonts w:ascii="仿宋_GB2312" w:hAnsi="仿宋_GB2312" w:eastAsia="仿宋_GB2312" w:cs="仿宋_GB2312"/>
              </w:rPr>
              <w:t>全站仪</w:t>
            </w:r>
          </w:p>
        </w:tc>
        <w:tc>
          <w:tcPr>
            <w:tcW w:w="821" w:type="dxa"/>
          </w:tcPr>
          <w:p w14:paraId="1F95179C">
            <w:pPr>
              <w:pStyle w:val="4"/>
              <w:jc w:val="right"/>
            </w:pPr>
            <w:r>
              <w:rPr>
                <w:rFonts w:ascii="仿宋_GB2312" w:hAnsi="仿宋_GB2312" w:eastAsia="仿宋_GB2312" w:cs="仿宋_GB2312"/>
              </w:rPr>
              <w:t>2.00（套）</w:t>
            </w:r>
          </w:p>
        </w:tc>
        <w:tc>
          <w:tcPr>
            <w:tcW w:w="821" w:type="dxa"/>
          </w:tcPr>
          <w:p w14:paraId="522F70E2">
            <w:pPr>
              <w:pStyle w:val="4"/>
              <w:jc w:val="right"/>
            </w:pPr>
            <w:r>
              <w:rPr>
                <w:rFonts w:ascii="仿宋_GB2312" w:hAnsi="仿宋_GB2312" w:eastAsia="仿宋_GB2312" w:cs="仿宋_GB2312"/>
              </w:rPr>
              <w:t>20,000.00</w:t>
            </w:r>
          </w:p>
        </w:tc>
        <w:tc>
          <w:tcPr>
            <w:tcW w:w="821" w:type="dxa"/>
          </w:tcPr>
          <w:p w14:paraId="510DA1B6">
            <w:pPr>
              <w:pStyle w:val="4"/>
              <w:jc w:val="left"/>
            </w:pPr>
            <w:r>
              <w:rPr>
                <w:rFonts w:ascii="仿宋_GB2312" w:hAnsi="仿宋_GB2312" w:eastAsia="仿宋_GB2312" w:cs="仿宋_GB2312"/>
              </w:rPr>
              <w:t>工业</w:t>
            </w:r>
          </w:p>
        </w:tc>
        <w:tc>
          <w:tcPr>
            <w:tcW w:w="821" w:type="dxa"/>
          </w:tcPr>
          <w:p w14:paraId="087D6F80">
            <w:pPr>
              <w:pStyle w:val="4"/>
              <w:jc w:val="left"/>
            </w:pPr>
            <w:r>
              <w:rPr>
                <w:rFonts w:ascii="仿宋_GB2312" w:hAnsi="仿宋_GB2312" w:eastAsia="仿宋_GB2312" w:cs="仿宋_GB2312"/>
              </w:rPr>
              <w:t>否</w:t>
            </w:r>
          </w:p>
        </w:tc>
        <w:tc>
          <w:tcPr>
            <w:tcW w:w="821" w:type="dxa"/>
          </w:tcPr>
          <w:p w14:paraId="4027D17A">
            <w:pPr>
              <w:pStyle w:val="4"/>
              <w:jc w:val="left"/>
            </w:pPr>
            <w:r>
              <w:rPr>
                <w:rFonts w:ascii="仿宋_GB2312" w:hAnsi="仿宋_GB2312" w:eastAsia="仿宋_GB2312" w:cs="仿宋_GB2312"/>
              </w:rPr>
              <w:t>否</w:t>
            </w:r>
          </w:p>
        </w:tc>
        <w:tc>
          <w:tcPr>
            <w:tcW w:w="821" w:type="dxa"/>
          </w:tcPr>
          <w:p w14:paraId="2C79B2AD">
            <w:pPr>
              <w:pStyle w:val="4"/>
              <w:jc w:val="left"/>
            </w:pPr>
            <w:r>
              <w:rPr>
                <w:rFonts w:ascii="仿宋_GB2312" w:hAnsi="仿宋_GB2312" w:eastAsia="仿宋_GB2312" w:cs="仿宋_GB2312"/>
              </w:rPr>
              <w:t>否</w:t>
            </w:r>
          </w:p>
        </w:tc>
        <w:tc>
          <w:tcPr>
            <w:tcW w:w="639" w:type="dxa"/>
          </w:tcPr>
          <w:p w14:paraId="62C29AC5">
            <w:pPr>
              <w:pStyle w:val="4"/>
              <w:jc w:val="left"/>
            </w:pPr>
            <w:r>
              <w:rPr>
                <w:rFonts w:ascii="仿宋_GB2312" w:hAnsi="仿宋_GB2312" w:eastAsia="仿宋_GB2312" w:cs="仿宋_GB2312"/>
              </w:rPr>
              <w:t>否</w:t>
            </w:r>
          </w:p>
        </w:tc>
        <w:tc>
          <w:tcPr>
            <w:tcW w:w="639" w:type="dxa"/>
          </w:tcPr>
          <w:p w14:paraId="27642865">
            <w:pPr>
              <w:pStyle w:val="4"/>
              <w:jc w:val="left"/>
            </w:pPr>
            <w:r>
              <w:rPr>
                <w:rFonts w:ascii="仿宋_GB2312" w:hAnsi="仿宋_GB2312" w:eastAsia="仿宋_GB2312" w:cs="仿宋_GB2312"/>
              </w:rPr>
              <w:t>否</w:t>
            </w:r>
          </w:p>
        </w:tc>
      </w:tr>
      <w:tr w14:paraId="25C6EE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921D6D1">
            <w:pPr>
              <w:pStyle w:val="4"/>
              <w:jc w:val="left"/>
            </w:pPr>
            <w:r>
              <w:rPr>
                <w:rFonts w:ascii="仿宋_GB2312" w:hAnsi="仿宋_GB2312" w:eastAsia="仿宋_GB2312" w:cs="仿宋_GB2312"/>
              </w:rPr>
              <w:t>6</w:t>
            </w:r>
          </w:p>
        </w:tc>
        <w:tc>
          <w:tcPr>
            <w:tcW w:w="821" w:type="dxa"/>
          </w:tcPr>
          <w:p w14:paraId="65237C81">
            <w:pPr>
              <w:pStyle w:val="4"/>
              <w:jc w:val="left"/>
            </w:pPr>
            <w:r>
              <w:rPr>
                <w:rFonts w:ascii="仿宋_GB2312" w:hAnsi="仿宋_GB2312" w:eastAsia="仿宋_GB2312" w:cs="仿宋_GB2312"/>
              </w:rPr>
              <w:t>A02102100 教学仪器</w:t>
            </w:r>
          </w:p>
        </w:tc>
        <w:tc>
          <w:tcPr>
            <w:tcW w:w="821" w:type="dxa"/>
          </w:tcPr>
          <w:p w14:paraId="2344B2BA">
            <w:pPr>
              <w:pStyle w:val="4"/>
              <w:jc w:val="left"/>
            </w:pPr>
            <w:r>
              <w:rPr>
                <w:rFonts w:ascii="仿宋_GB2312" w:hAnsi="仿宋_GB2312" w:eastAsia="仿宋_GB2312" w:cs="仿宋_GB2312"/>
              </w:rPr>
              <w:t>GPS测量仪</w:t>
            </w:r>
          </w:p>
        </w:tc>
        <w:tc>
          <w:tcPr>
            <w:tcW w:w="821" w:type="dxa"/>
          </w:tcPr>
          <w:p w14:paraId="5AA211B4">
            <w:pPr>
              <w:pStyle w:val="4"/>
              <w:jc w:val="right"/>
            </w:pPr>
            <w:r>
              <w:rPr>
                <w:rFonts w:ascii="仿宋_GB2312" w:hAnsi="仿宋_GB2312" w:eastAsia="仿宋_GB2312" w:cs="仿宋_GB2312"/>
              </w:rPr>
              <w:t>5.00（套）</w:t>
            </w:r>
          </w:p>
        </w:tc>
        <w:tc>
          <w:tcPr>
            <w:tcW w:w="821" w:type="dxa"/>
          </w:tcPr>
          <w:p w14:paraId="7D903687">
            <w:pPr>
              <w:pStyle w:val="4"/>
              <w:jc w:val="right"/>
            </w:pPr>
            <w:r>
              <w:rPr>
                <w:rFonts w:ascii="仿宋_GB2312" w:hAnsi="仿宋_GB2312" w:eastAsia="仿宋_GB2312" w:cs="仿宋_GB2312"/>
              </w:rPr>
              <w:t>80,000.00</w:t>
            </w:r>
          </w:p>
        </w:tc>
        <w:tc>
          <w:tcPr>
            <w:tcW w:w="821" w:type="dxa"/>
          </w:tcPr>
          <w:p w14:paraId="72E74702">
            <w:pPr>
              <w:pStyle w:val="4"/>
              <w:jc w:val="left"/>
            </w:pPr>
            <w:r>
              <w:rPr>
                <w:rFonts w:ascii="仿宋_GB2312" w:hAnsi="仿宋_GB2312" w:eastAsia="仿宋_GB2312" w:cs="仿宋_GB2312"/>
              </w:rPr>
              <w:t>工业</w:t>
            </w:r>
          </w:p>
        </w:tc>
        <w:tc>
          <w:tcPr>
            <w:tcW w:w="821" w:type="dxa"/>
          </w:tcPr>
          <w:p w14:paraId="68CFB697">
            <w:pPr>
              <w:pStyle w:val="4"/>
              <w:jc w:val="left"/>
            </w:pPr>
            <w:r>
              <w:rPr>
                <w:rFonts w:ascii="仿宋_GB2312" w:hAnsi="仿宋_GB2312" w:eastAsia="仿宋_GB2312" w:cs="仿宋_GB2312"/>
              </w:rPr>
              <w:t>否</w:t>
            </w:r>
          </w:p>
        </w:tc>
        <w:tc>
          <w:tcPr>
            <w:tcW w:w="821" w:type="dxa"/>
          </w:tcPr>
          <w:p w14:paraId="266CCDA1">
            <w:pPr>
              <w:pStyle w:val="4"/>
              <w:jc w:val="left"/>
            </w:pPr>
            <w:r>
              <w:rPr>
                <w:rFonts w:ascii="仿宋_GB2312" w:hAnsi="仿宋_GB2312" w:eastAsia="仿宋_GB2312" w:cs="仿宋_GB2312"/>
              </w:rPr>
              <w:t>否</w:t>
            </w:r>
          </w:p>
        </w:tc>
        <w:tc>
          <w:tcPr>
            <w:tcW w:w="821" w:type="dxa"/>
          </w:tcPr>
          <w:p w14:paraId="44D8238D">
            <w:pPr>
              <w:pStyle w:val="4"/>
              <w:jc w:val="left"/>
            </w:pPr>
            <w:r>
              <w:rPr>
                <w:rFonts w:ascii="仿宋_GB2312" w:hAnsi="仿宋_GB2312" w:eastAsia="仿宋_GB2312" w:cs="仿宋_GB2312"/>
              </w:rPr>
              <w:t>否</w:t>
            </w:r>
          </w:p>
        </w:tc>
        <w:tc>
          <w:tcPr>
            <w:tcW w:w="639" w:type="dxa"/>
          </w:tcPr>
          <w:p w14:paraId="71606724">
            <w:pPr>
              <w:pStyle w:val="4"/>
              <w:jc w:val="left"/>
            </w:pPr>
            <w:r>
              <w:rPr>
                <w:rFonts w:ascii="仿宋_GB2312" w:hAnsi="仿宋_GB2312" w:eastAsia="仿宋_GB2312" w:cs="仿宋_GB2312"/>
              </w:rPr>
              <w:t>否</w:t>
            </w:r>
          </w:p>
        </w:tc>
        <w:tc>
          <w:tcPr>
            <w:tcW w:w="639" w:type="dxa"/>
          </w:tcPr>
          <w:p w14:paraId="7FC09808">
            <w:pPr>
              <w:pStyle w:val="4"/>
              <w:jc w:val="left"/>
            </w:pPr>
            <w:r>
              <w:rPr>
                <w:rFonts w:ascii="仿宋_GB2312" w:hAnsi="仿宋_GB2312" w:eastAsia="仿宋_GB2312" w:cs="仿宋_GB2312"/>
              </w:rPr>
              <w:t>否</w:t>
            </w:r>
          </w:p>
        </w:tc>
      </w:tr>
    </w:tbl>
    <w:p w14:paraId="6D0CC5F1">
      <w:pPr>
        <w:pStyle w:val="4"/>
        <w:jc w:val="left"/>
        <w:outlineLvl w:val="3"/>
      </w:pPr>
      <w:r>
        <w:rPr>
          <w:rFonts w:ascii="仿宋_GB2312" w:hAnsi="仿宋_GB2312" w:eastAsia="仿宋_GB2312" w:cs="仿宋_GB2312"/>
          <w:b/>
          <w:sz w:val="24"/>
        </w:rPr>
        <w:t>报价要求</w:t>
      </w:r>
    </w:p>
    <w:p w14:paraId="5ED1E4B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9E60F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22A2B6">
            <w:pPr>
              <w:pStyle w:val="4"/>
              <w:jc w:val="center"/>
            </w:pPr>
            <w:r>
              <w:rPr>
                <w:rFonts w:ascii="仿宋_GB2312" w:hAnsi="仿宋_GB2312" w:eastAsia="仿宋_GB2312" w:cs="仿宋_GB2312"/>
              </w:rPr>
              <w:t>序号</w:t>
            </w:r>
          </w:p>
        </w:tc>
        <w:tc>
          <w:tcPr>
            <w:tcW w:w="1707" w:type="dxa"/>
          </w:tcPr>
          <w:p w14:paraId="0C7F068A">
            <w:pPr>
              <w:pStyle w:val="4"/>
              <w:jc w:val="center"/>
            </w:pPr>
            <w:r>
              <w:rPr>
                <w:rFonts w:ascii="仿宋_GB2312" w:hAnsi="仿宋_GB2312" w:eastAsia="仿宋_GB2312" w:cs="仿宋_GB2312"/>
              </w:rPr>
              <w:t>报价内容</w:t>
            </w:r>
          </w:p>
        </w:tc>
        <w:tc>
          <w:tcPr>
            <w:tcW w:w="1138" w:type="dxa"/>
          </w:tcPr>
          <w:p w14:paraId="7BF0C168">
            <w:pPr>
              <w:pStyle w:val="4"/>
              <w:jc w:val="center"/>
            </w:pPr>
            <w:r>
              <w:rPr>
                <w:rFonts w:ascii="仿宋_GB2312" w:hAnsi="仿宋_GB2312" w:eastAsia="仿宋_GB2312" w:cs="仿宋_GB2312"/>
              </w:rPr>
              <w:t>数量（计量单位）</w:t>
            </w:r>
          </w:p>
        </w:tc>
        <w:tc>
          <w:tcPr>
            <w:tcW w:w="1365" w:type="dxa"/>
          </w:tcPr>
          <w:p w14:paraId="62F09778">
            <w:pPr>
              <w:pStyle w:val="4"/>
              <w:jc w:val="center"/>
            </w:pPr>
            <w:r>
              <w:rPr>
                <w:rFonts w:ascii="仿宋_GB2312" w:hAnsi="仿宋_GB2312" w:eastAsia="仿宋_GB2312" w:cs="仿宋_GB2312"/>
              </w:rPr>
              <w:t>最高限价</w:t>
            </w:r>
          </w:p>
        </w:tc>
        <w:tc>
          <w:tcPr>
            <w:tcW w:w="1138" w:type="dxa"/>
          </w:tcPr>
          <w:p w14:paraId="2D8E06E4">
            <w:pPr>
              <w:pStyle w:val="4"/>
              <w:jc w:val="center"/>
            </w:pPr>
            <w:r>
              <w:rPr>
                <w:rFonts w:ascii="仿宋_GB2312" w:hAnsi="仿宋_GB2312" w:eastAsia="仿宋_GB2312" w:cs="仿宋_GB2312"/>
              </w:rPr>
              <w:t>价款形式</w:t>
            </w:r>
          </w:p>
        </w:tc>
        <w:tc>
          <w:tcPr>
            <w:tcW w:w="1934" w:type="dxa"/>
          </w:tcPr>
          <w:p w14:paraId="6F98FBB7">
            <w:pPr>
              <w:pStyle w:val="4"/>
              <w:jc w:val="center"/>
            </w:pPr>
            <w:r>
              <w:rPr>
                <w:rFonts w:ascii="仿宋_GB2312" w:hAnsi="仿宋_GB2312" w:eastAsia="仿宋_GB2312" w:cs="仿宋_GB2312"/>
              </w:rPr>
              <w:t>报价说明</w:t>
            </w:r>
          </w:p>
        </w:tc>
      </w:tr>
      <w:tr w14:paraId="2E0A1E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786EE4">
            <w:pPr>
              <w:pStyle w:val="4"/>
              <w:jc w:val="center"/>
            </w:pPr>
            <w:r>
              <w:rPr>
                <w:rFonts w:ascii="仿宋_GB2312" w:hAnsi="仿宋_GB2312" w:eastAsia="仿宋_GB2312" w:cs="仿宋_GB2312"/>
              </w:rPr>
              <w:t>1</w:t>
            </w:r>
          </w:p>
        </w:tc>
        <w:tc>
          <w:tcPr>
            <w:tcW w:w="1707" w:type="dxa"/>
          </w:tcPr>
          <w:p w14:paraId="7230E0A4">
            <w:pPr>
              <w:pStyle w:val="4"/>
              <w:jc w:val="center"/>
            </w:pPr>
            <w:r>
              <w:rPr>
                <w:rFonts w:ascii="仿宋_GB2312" w:hAnsi="仿宋_GB2312" w:eastAsia="仿宋_GB2312" w:cs="仿宋_GB2312"/>
              </w:rPr>
              <w:t>智能建造管理虚拟仿真（软件）</w:t>
            </w:r>
          </w:p>
        </w:tc>
        <w:tc>
          <w:tcPr>
            <w:tcW w:w="1138" w:type="dxa"/>
          </w:tcPr>
          <w:p w14:paraId="52090D0B">
            <w:pPr>
              <w:pStyle w:val="4"/>
              <w:jc w:val="center"/>
            </w:pPr>
            <w:r>
              <w:rPr>
                <w:rFonts w:ascii="仿宋_GB2312" w:hAnsi="仿宋_GB2312" w:eastAsia="仿宋_GB2312" w:cs="仿宋_GB2312"/>
              </w:rPr>
              <w:t>1.00（套）</w:t>
            </w:r>
          </w:p>
        </w:tc>
        <w:tc>
          <w:tcPr>
            <w:tcW w:w="1365" w:type="dxa"/>
          </w:tcPr>
          <w:p w14:paraId="73EFD883">
            <w:pPr>
              <w:pStyle w:val="4"/>
              <w:jc w:val="center"/>
            </w:pPr>
            <w:r>
              <w:rPr>
                <w:rFonts w:ascii="仿宋_GB2312" w:hAnsi="仿宋_GB2312" w:eastAsia="仿宋_GB2312" w:cs="仿宋_GB2312"/>
              </w:rPr>
              <w:t>230,000.00</w:t>
            </w:r>
          </w:p>
        </w:tc>
        <w:tc>
          <w:tcPr>
            <w:tcW w:w="1138" w:type="dxa"/>
          </w:tcPr>
          <w:p w14:paraId="35414777">
            <w:pPr>
              <w:pStyle w:val="4"/>
              <w:jc w:val="center"/>
            </w:pPr>
            <w:r>
              <w:rPr>
                <w:rFonts w:ascii="仿宋_GB2312" w:hAnsi="仿宋_GB2312" w:eastAsia="仿宋_GB2312" w:cs="仿宋_GB2312"/>
              </w:rPr>
              <w:t>总价</w:t>
            </w:r>
          </w:p>
        </w:tc>
        <w:tc>
          <w:tcPr>
            <w:tcW w:w="1934" w:type="dxa"/>
          </w:tcPr>
          <w:p w14:paraId="63A1EFAE">
            <w:pPr>
              <w:pStyle w:val="4"/>
              <w:jc w:val="left"/>
            </w:pPr>
            <w:r>
              <w:rPr>
                <w:rFonts w:ascii="仿宋_GB2312" w:hAnsi="仿宋_GB2312" w:eastAsia="仿宋_GB2312" w:cs="仿宋_GB2312"/>
              </w:rPr>
              <w:t>无</w:t>
            </w:r>
          </w:p>
        </w:tc>
      </w:tr>
      <w:tr w14:paraId="630973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A7F4C7">
            <w:pPr>
              <w:pStyle w:val="4"/>
              <w:jc w:val="center"/>
            </w:pPr>
            <w:r>
              <w:rPr>
                <w:rFonts w:ascii="仿宋_GB2312" w:hAnsi="仿宋_GB2312" w:eastAsia="仿宋_GB2312" w:cs="仿宋_GB2312"/>
              </w:rPr>
              <w:t>2</w:t>
            </w:r>
          </w:p>
        </w:tc>
        <w:tc>
          <w:tcPr>
            <w:tcW w:w="1707" w:type="dxa"/>
          </w:tcPr>
          <w:p w14:paraId="5DDD2A1F">
            <w:pPr>
              <w:pStyle w:val="4"/>
              <w:jc w:val="center"/>
            </w:pPr>
            <w:r>
              <w:rPr>
                <w:rFonts w:ascii="仿宋_GB2312" w:hAnsi="仿宋_GB2312" w:eastAsia="仿宋_GB2312" w:cs="仿宋_GB2312"/>
              </w:rPr>
              <w:t>钢筋平法三维仿真实训系统（软件）</w:t>
            </w:r>
          </w:p>
        </w:tc>
        <w:tc>
          <w:tcPr>
            <w:tcW w:w="1138" w:type="dxa"/>
          </w:tcPr>
          <w:p w14:paraId="4DA5DD6C">
            <w:pPr>
              <w:pStyle w:val="4"/>
              <w:jc w:val="center"/>
            </w:pPr>
            <w:r>
              <w:rPr>
                <w:rFonts w:ascii="仿宋_GB2312" w:hAnsi="仿宋_GB2312" w:eastAsia="仿宋_GB2312" w:cs="仿宋_GB2312"/>
              </w:rPr>
              <w:t>1.00（套）</w:t>
            </w:r>
          </w:p>
        </w:tc>
        <w:tc>
          <w:tcPr>
            <w:tcW w:w="1365" w:type="dxa"/>
          </w:tcPr>
          <w:p w14:paraId="1B67E09C">
            <w:pPr>
              <w:pStyle w:val="4"/>
              <w:jc w:val="center"/>
            </w:pPr>
            <w:r>
              <w:rPr>
                <w:rFonts w:ascii="仿宋_GB2312" w:hAnsi="仿宋_GB2312" w:eastAsia="仿宋_GB2312" w:cs="仿宋_GB2312"/>
              </w:rPr>
              <w:t>130,000.00</w:t>
            </w:r>
          </w:p>
        </w:tc>
        <w:tc>
          <w:tcPr>
            <w:tcW w:w="1138" w:type="dxa"/>
          </w:tcPr>
          <w:p w14:paraId="7C1EE2E8">
            <w:pPr>
              <w:pStyle w:val="4"/>
              <w:jc w:val="center"/>
            </w:pPr>
            <w:r>
              <w:rPr>
                <w:rFonts w:ascii="仿宋_GB2312" w:hAnsi="仿宋_GB2312" w:eastAsia="仿宋_GB2312" w:cs="仿宋_GB2312"/>
              </w:rPr>
              <w:t>总价</w:t>
            </w:r>
          </w:p>
        </w:tc>
        <w:tc>
          <w:tcPr>
            <w:tcW w:w="1934" w:type="dxa"/>
          </w:tcPr>
          <w:p w14:paraId="56CB05ED">
            <w:pPr>
              <w:pStyle w:val="4"/>
              <w:jc w:val="left"/>
            </w:pPr>
            <w:r>
              <w:rPr>
                <w:rFonts w:ascii="仿宋_GB2312" w:hAnsi="仿宋_GB2312" w:eastAsia="仿宋_GB2312" w:cs="仿宋_GB2312"/>
              </w:rPr>
              <w:t>无</w:t>
            </w:r>
          </w:p>
        </w:tc>
      </w:tr>
      <w:tr w14:paraId="4E511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028ECE9">
            <w:pPr>
              <w:pStyle w:val="4"/>
              <w:jc w:val="center"/>
            </w:pPr>
            <w:r>
              <w:rPr>
                <w:rFonts w:ascii="仿宋_GB2312" w:hAnsi="仿宋_GB2312" w:eastAsia="仿宋_GB2312" w:cs="仿宋_GB2312"/>
              </w:rPr>
              <w:t>3</w:t>
            </w:r>
          </w:p>
        </w:tc>
        <w:tc>
          <w:tcPr>
            <w:tcW w:w="1707" w:type="dxa"/>
          </w:tcPr>
          <w:p w14:paraId="0E2DA0F2">
            <w:pPr>
              <w:pStyle w:val="4"/>
              <w:jc w:val="center"/>
            </w:pPr>
            <w:r>
              <w:rPr>
                <w:rFonts w:ascii="仿宋_GB2312" w:hAnsi="仿宋_GB2312" w:eastAsia="仿宋_GB2312" w:cs="仿宋_GB2312"/>
              </w:rPr>
              <w:t>光学水准仪</w:t>
            </w:r>
          </w:p>
        </w:tc>
        <w:tc>
          <w:tcPr>
            <w:tcW w:w="1138" w:type="dxa"/>
          </w:tcPr>
          <w:p w14:paraId="579C4007">
            <w:pPr>
              <w:pStyle w:val="4"/>
              <w:jc w:val="center"/>
            </w:pPr>
            <w:r>
              <w:rPr>
                <w:rFonts w:ascii="仿宋_GB2312" w:hAnsi="仿宋_GB2312" w:eastAsia="仿宋_GB2312" w:cs="仿宋_GB2312"/>
              </w:rPr>
              <w:t>2.00（套）</w:t>
            </w:r>
          </w:p>
        </w:tc>
        <w:tc>
          <w:tcPr>
            <w:tcW w:w="1365" w:type="dxa"/>
          </w:tcPr>
          <w:p w14:paraId="6C638B9F">
            <w:pPr>
              <w:pStyle w:val="4"/>
              <w:jc w:val="center"/>
            </w:pPr>
            <w:r>
              <w:rPr>
                <w:rFonts w:ascii="仿宋_GB2312" w:hAnsi="仿宋_GB2312" w:eastAsia="仿宋_GB2312" w:cs="仿宋_GB2312"/>
              </w:rPr>
              <w:t>2,000.00</w:t>
            </w:r>
          </w:p>
        </w:tc>
        <w:tc>
          <w:tcPr>
            <w:tcW w:w="1138" w:type="dxa"/>
          </w:tcPr>
          <w:p w14:paraId="6F1BC0FA">
            <w:pPr>
              <w:pStyle w:val="4"/>
              <w:jc w:val="center"/>
            </w:pPr>
            <w:r>
              <w:rPr>
                <w:rFonts w:ascii="仿宋_GB2312" w:hAnsi="仿宋_GB2312" w:eastAsia="仿宋_GB2312" w:cs="仿宋_GB2312"/>
              </w:rPr>
              <w:t>总价</w:t>
            </w:r>
          </w:p>
        </w:tc>
        <w:tc>
          <w:tcPr>
            <w:tcW w:w="1934" w:type="dxa"/>
          </w:tcPr>
          <w:p w14:paraId="496DD918">
            <w:pPr>
              <w:pStyle w:val="4"/>
              <w:jc w:val="left"/>
            </w:pPr>
            <w:r>
              <w:rPr>
                <w:rFonts w:ascii="仿宋_GB2312" w:hAnsi="仿宋_GB2312" w:eastAsia="仿宋_GB2312" w:cs="仿宋_GB2312"/>
              </w:rPr>
              <w:t>无</w:t>
            </w:r>
          </w:p>
        </w:tc>
      </w:tr>
      <w:tr w14:paraId="45D879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1C6EE28">
            <w:pPr>
              <w:pStyle w:val="4"/>
              <w:jc w:val="center"/>
            </w:pPr>
            <w:r>
              <w:rPr>
                <w:rFonts w:ascii="仿宋_GB2312" w:hAnsi="仿宋_GB2312" w:eastAsia="仿宋_GB2312" w:cs="仿宋_GB2312"/>
              </w:rPr>
              <w:t>4</w:t>
            </w:r>
          </w:p>
        </w:tc>
        <w:tc>
          <w:tcPr>
            <w:tcW w:w="1707" w:type="dxa"/>
          </w:tcPr>
          <w:p w14:paraId="5B95E88F">
            <w:pPr>
              <w:pStyle w:val="4"/>
              <w:jc w:val="center"/>
            </w:pPr>
            <w:r>
              <w:rPr>
                <w:rFonts w:ascii="仿宋_GB2312" w:hAnsi="仿宋_GB2312" w:eastAsia="仿宋_GB2312" w:cs="仿宋_GB2312"/>
              </w:rPr>
              <w:t>光学经纬仪</w:t>
            </w:r>
          </w:p>
        </w:tc>
        <w:tc>
          <w:tcPr>
            <w:tcW w:w="1138" w:type="dxa"/>
          </w:tcPr>
          <w:p w14:paraId="36B72CEE">
            <w:pPr>
              <w:pStyle w:val="4"/>
              <w:jc w:val="center"/>
            </w:pPr>
            <w:r>
              <w:rPr>
                <w:rFonts w:ascii="仿宋_GB2312" w:hAnsi="仿宋_GB2312" w:eastAsia="仿宋_GB2312" w:cs="仿宋_GB2312"/>
              </w:rPr>
              <w:t>2.00（套）</w:t>
            </w:r>
          </w:p>
        </w:tc>
        <w:tc>
          <w:tcPr>
            <w:tcW w:w="1365" w:type="dxa"/>
          </w:tcPr>
          <w:p w14:paraId="35D42F5B">
            <w:pPr>
              <w:pStyle w:val="4"/>
              <w:jc w:val="center"/>
            </w:pPr>
            <w:r>
              <w:rPr>
                <w:rFonts w:ascii="仿宋_GB2312" w:hAnsi="仿宋_GB2312" w:eastAsia="仿宋_GB2312" w:cs="仿宋_GB2312"/>
              </w:rPr>
              <w:t>23,000.00</w:t>
            </w:r>
          </w:p>
        </w:tc>
        <w:tc>
          <w:tcPr>
            <w:tcW w:w="1138" w:type="dxa"/>
          </w:tcPr>
          <w:p w14:paraId="0422587A">
            <w:pPr>
              <w:pStyle w:val="4"/>
              <w:jc w:val="center"/>
            </w:pPr>
            <w:r>
              <w:rPr>
                <w:rFonts w:ascii="仿宋_GB2312" w:hAnsi="仿宋_GB2312" w:eastAsia="仿宋_GB2312" w:cs="仿宋_GB2312"/>
              </w:rPr>
              <w:t>总价</w:t>
            </w:r>
          </w:p>
        </w:tc>
        <w:tc>
          <w:tcPr>
            <w:tcW w:w="1934" w:type="dxa"/>
          </w:tcPr>
          <w:p w14:paraId="1ECBA857">
            <w:pPr>
              <w:pStyle w:val="4"/>
              <w:jc w:val="left"/>
            </w:pPr>
            <w:r>
              <w:rPr>
                <w:rFonts w:ascii="仿宋_GB2312" w:hAnsi="仿宋_GB2312" w:eastAsia="仿宋_GB2312" w:cs="仿宋_GB2312"/>
              </w:rPr>
              <w:t>无</w:t>
            </w:r>
          </w:p>
        </w:tc>
      </w:tr>
      <w:tr w14:paraId="7EB65F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DF8DD2">
            <w:pPr>
              <w:pStyle w:val="4"/>
              <w:jc w:val="center"/>
            </w:pPr>
            <w:r>
              <w:rPr>
                <w:rFonts w:ascii="仿宋_GB2312" w:hAnsi="仿宋_GB2312" w:eastAsia="仿宋_GB2312" w:cs="仿宋_GB2312"/>
              </w:rPr>
              <w:t>5</w:t>
            </w:r>
          </w:p>
        </w:tc>
        <w:tc>
          <w:tcPr>
            <w:tcW w:w="1707" w:type="dxa"/>
          </w:tcPr>
          <w:p w14:paraId="559C5C7C">
            <w:pPr>
              <w:pStyle w:val="4"/>
              <w:jc w:val="center"/>
            </w:pPr>
            <w:r>
              <w:rPr>
                <w:rFonts w:ascii="仿宋_GB2312" w:hAnsi="仿宋_GB2312" w:eastAsia="仿宋_GB2312" w:cs="仿宋_GB2312"/>
              </w:rPr>
              <w:t>全站仪</w:t>
            </w:r>
          </w:p>
        </w:tc>
        <w:tc>
          <w:tcPr>
            <w:tcW w:w="1138" w:type="dxa"/>
          </w:tcPr>
          <w:p w14:paraId="60978FA3">
            <w:pPr>
              <w:pStyle w:val="4"/>
              <w:jc w:val="center"/>
            </w:pPr>
            <w:r>
              <w:rPr>
                <w:rFonts w:ascii="仿宋_GB2312" w:hAnsi="仿宋_GB2312" w:eastAsia="仿宋_GB2312" w:cs="仿宋_GB2312"/>
              </w:rPr>
              <w:t>2.00（套）</w:t>
            </w:r>
          </w:p>
        </w:tc>
        <w:tc>
          <w:tcPr>
            <w:tcW w:w="1365" w:type="dxa"/>
          </w:tcPr>
          <w:p w14:paraId="7B3ACB40">
            <w:pPr>
              <w:pStyle w:val="4"/>
              <w:jc w:val="center"/>
            </w:pPr>
            <w:r>
              <w:rPr>
                <w:rFonts w:ascii="仿宋_GB2312" w:hAnsi="仿宋_GB2312" w:eastAsia="仿宋_GB2312" w:cs="仿宋_GB2312"/>
              </w:rPr>
              <w:t>20,000.00</w:t>
            </w:r>
          </w:p>
        </w:tc>
        <w:tc>
          <w:tcPr>
            <w:tcW w:w="1138" w:type="dxa"/>
          </w:tcPr>
          <w:p w14:paraId="00D440F1">
            <w:pPr>
              <w:pStyle w:val="4"/>
              <w:jc w:val="center"/>
            </w:pPr>
            <w:r>
              <w:rPr>
                <w:rFonts w:ascii="仿宋_GB2312" w:hAnsi="仿宋_GB2312" w:eastAsia="仿宋_GB2312" w:cs="仿宋_GB2312"/>
              </w:rPr>
              <w:t>总价</w:t>
            </w:r>
          </w:p>
        </w:tc>
        <w:tc>
          <w:tcPr>
            <w:tcW w:w="1934" w:type="dxa"/>
          </w:tcPr>
          <w:p w14:paraId="3CF9D51D">
            <w:pPr>
              <w:pStyle w:val="4"/>
              <w:jc w:val="left"/>
            </w:pPr>
            <w:r>
              <w:rPr>
                <w:rFonts w:ascii="仿宋_GB2312" w:hAnsi="仿宋_GB2312" w:eastAsia="仿宋_GB2312" w:cs="仿宋_GB2312"/>
              </w:rPr>
              <w:t>无</w:t>
            </w:r>
          </w:p>
        </w:tc>
      </w:tr>
      <w:tr w14:paraId="3C101D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D33E894">
            <w:pPr>
              <w:pStyle w:val="4"/>
              <w:jc w:val="center"/>
            </w:pPr>
            <w:r>
              <w:rPr>
                <w:rFonts w:ascii="仿宋_GB2312" w:hAnsi="仿宋_GB2312" w:eastAsia="仿宋_GB2312" w:cs="仿宋_GB2312"/>
              </w:rPr>
              <w:t>6</w:t>
            </w:r>
          </w:p>
        </w:tc>
        <w:tc>
          <w:tcPr>
            <w:tcW w:w="1707" w:type="dxa"/>
          </w:tcPr>
          <w:p w14:paraId="31D4A09C">
            <w:pPr>
              <w:pStyle w:val="4"/>
              <w:jc w:val="center"/>
            </w:pPr>
            <w:r>
              <w:rPr>
                <w:rFonts w:ascii="仿宋_GB2312" w:hAnsi="仿宋_GB2312" w:eastAsia="仿宋_GB2312" w:cs="仿宋_GB2312"/>
              </w:rPr>
              <w:t>GPS测量仪</w:t>
            </w:r>
          </w:p>
        </w:tc>
        <w:tc>
          <w:tcPr>
            <w:tcW w:w="1138" w:type="dxa"/>
          </w:tcPr>
          <w:p w14:paraId="04BF352E">
            <w:pPr>
              <w:pStyle w:val="4"/>
              <w:jc w:val="center"/>
            </w:pPr>
            <w:r>
              <w:rPr>
                <w:rFonts w:ascii="仿宋_GB2312" w:hAnsi="仿宋_GB2312" w:eastAsia="仿宋_GB2312" w:cs="仿宋_GB2312"/>
              </w:rPr>
              <w:t>5.00（套）</w:t>
            </w:r>
          </w:p>
        </w:tc>
        <w:tc>
          <w:tcPr>
            <w:tcW w:w="1365" w:type="dxa"/>
          </w:tcPr>
          <w:p w14:paraId="6F43C598">
            <w:pPr>
              <w:pStyle w:val="4"/>
              <w:jc w:val="center"/>
            </w:pPr>
            <w:r>
              <w:rPr>
                <w:rFonts w:ascii="仿宋_GB2312" w:hAnsi="仿宋_GB2312" w:eastAsia="仿宋_GB2312" w:cs="仿宋_GB2312"/>
              </w:rPr>
              <w:t>80,000.00</w:t>
            </w:r>
          </w:p>
        </w:tc>
        <w:tc>
          <w:tcPr>
            <w:tcW w:w="1138" w:type="dxa"/>
          </w:tcPr>
          <w:p w14:paraId="610A5632">
            <w:pPr>
              <w:pStyle w:val="4"/>
              <w:jc w:val="center"/>
            </w:pPr>
            <w:r>
              <w:rPr>
                <w:rFonts w:ascii="仿宋_GB2312" w:hAnsi="仿宋_GB2312" w:eastAsia="仿宋_GB2312" w:cs="仿宋_GB2312"/>
              </w:rPr>
              <w:t>总价</w:t>
            </w:r>
          </w:p>
        </w:tc>
        <w:tc>
          <w:tcPr>
            <w:tcW w:w="1934" w:type="dxa"/>
          </w:tcPr>
          <w:p w14:paraId="4F0774CE">
            <w:pPr>
              <w:pStyle w:val="4"/>
              <w:jc w:val="left"/>
            </w:pPr>
            <w:r>
              <w:rPr>
                <w:rFonts w:ascii="仿宋_GB2312" w:hAnsi="仿宋_GB2312" w:eastAsia="仿宋_GB2312" w:cs="仿宋_GB2312"/>
              </w:rPr>
              <w:t>无</w:t>
            </w:r>
          </w:p>
        </w:tc>
      </w:tr>
    </w:tbl>
    <w:p w14:paraId="248D8511">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78091FB">
      <w:pPr>
        <w:pStyle w:val="4"/>
        <w:jc w:val="left"/>
        <w:outlineLvl w:val="3"/>
      </w:pPr>
      <w:r>
        <w:rPr>
          <w:rFonts w:ascii="仿宋_GB2312" w:hAnsi="仿宋_GB2312" w:eastAsia="仿宋_GB2312" w:cs="仿宋_GB2312"/>
          <w:b/>
          <w:sz w:val="24"/>
        </w:rPr>
        <w:t>本项目涉及核心产品：</w:t>
      </w:r>
    </w:p>
    <w:p w14:paraId="64F751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2E4ED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9AE4E1">
            <w:pPr>
              <w:pStyle w:val="4"/>
              <w:jc w:val="center"/>
            </w:pPr>
            <w:r>
              <w:rPr>
                <w:rFonts w:ascii="仿宋_GB2312" w:hAnsi="仿宋_GB2312" w:eastAsia="仿宋_GB2312" w:cs="仿宋_GB2312"/>
              </w:rPr>
              <w:t>序号</w:t>
            </w:r>
          </w:p>
        </w:tc>
        <w:tc>
          <w:tcPr>
            <w:tcW w:w="2492" w:type="dxa"/>
          </w:tcPr>
          <w:p w14:paraId="774D037B">
            <w:pPr>
              <w:pStyle w:val="4"/>
              <w:jc w:val="center"/>
            </w:pPr>
            <w:r>
              <w:rPr>
                <w:rFonts w:ascii="仿宋_GB2312" w:hAnsi="仿宋_GB2312" w:eastAsia="仿宋_GB2312" w:cs="仿宋_GB2312"/>
              </w:rPr>
              <w:t>采购品目名称</w:t>
            </w:r>
          </w:p>
        </w:tc>
        <w:tc>
          <w:tcPr>
            <w:tcW w:w="2492" w:type="dxa"/>
          </w:tcPr>
          <w:p w14:paraId="77E342A7">
            <w:pPr>
              <w:pStyle w:val="4"/>
              <w:jc w:val="center"/>
            </w:pPr>
            <w:r>
              <w:rPr>
                <w:rFonts w:ascii="仿宋_GB2312" w:hAnsi="仿宋_GB2312" w:eastAsia="仿宋_GB2312" w:cs="仿宋_GB2312"/>
              </w:rPr>
              <w:t>标的名称</w:t>
            </w:r>
          </w:p>
        </w:tc>
        <w:tc>
          <w:tcPr>
            <w:tcW w:w="2492" w:type="dxa"/>
          </w:tcPr>
          <w:p w14:paraId="3DC35180">
            <w:pPr>
              <w:pStyle w:val="4"/>
              <w:jc w:val="center"/>
            </w:pPr>
            <w:r>
              <w:rPr>
                <w:rFonts w:ascii="仿宋_GB2312" w:hAnsi="仿宋_GB2312" w:eastAsia="仿宋_GB2312" w:cs="仿宋_GB2312"/>
              </w:rPr>
              <w:t>产品名称</w:t>
            </w:r>
          </w:p>
        </w:tc>
      </w:tr>
      <w:tr w14:paraId="6970B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11B76D">
            <w:pPr>
              <w:pStyle w:val="4"/>
              <w:jc w:val="left"/>
            </w:pPr>
            <w:r>
              <w:rPr>
                <w:rFonts w:ascii="仿宋_GB2312" w:hAnsi="仿宋_GB2312" w:eastAsia="仿宋_GB2312" w:cs="仿宋_GB2312"/>
              </w:rPr>
              <w:t>1</w:t>
            </w:r>
          </w:p>
        </w:tc>
        <w:tc>
          <w:tcPr>
            <w:tcW w:w="2492" w:type="dxa"/>
          </w:tcPr>
          <w:p w14:paraId="5EA6CFC0">
            <w:pPr>
              <w:pStyle w:val="4"/>
              <w:jc w:val="left"/>
            </w:pPr>
            <w:r>
              <w:rPr>
                <w:rFonts w:ascii="仿宋_GB2312" w:hAnsi="仿宋_GB2312" w:eastAsia="仿宋_GB2312" w:cs="仿宋_GB2312"/>
              </w:rPr>
              <w:t>A02102100 教学仪器</w:t>
            </w:r>
          </w:p>
        </w:tc>
        <w:tc>
          <w:tcPr>
            <w:tcW w:w="2492" w:type="dxa"/>
          </w:tcPr>
          <w:p w14:paraId="28B6F170">
            <w:pPr>
              <w:pStyle w:val="4"/>
              <w:jc w:val="left"/>
            </w:pPr>
            <w:r>
              <w:rPr>
                <w:rFonts w:ascii="仿宋_GB2312" w:hAnsi="仿宋_GB2312" w:eastAsia="仿宋_GB2312" w:cs="仿宋_GB2312"/>
              </w:rPr>
              <w:t>智能建造管理虚拟仿真（软件）</w:t>
            </w:r>
          </w:p>
        </w:tc>
        <w:tc>
          <w:tcPr>
            <w:tcW w:w="2492" w:type="dxa"/>
          </w:tcPr>
          <w:p w14:paraId="43E538E3">
            <w:pPr>
              <w:pStyle w:val="4"/>
              <w:jc w:val="left"/>
            </w:pPr>
            <w:r>
              <w:rPr>
                <w:rFonts w:ascii="仿宋_GB2312" w:hAnsi="仿宋_GB2312" w:eastAsia="仿宋_GB2312" w:cs="仿宋_GB2312"/>
              </w:rPr>
              <w:t>智能建造管理虚拟仿真（软件）</w:t>
            </w:r>
          </w:p>
        </w:tc>
      </w:tr>
    </w:tbl>
    <w:p w14:paraId="66D19433">
      <w:pPr>
        <w:pStyle w:val="4"/>
        <w:ind w:firstLine="480"/>
        <w:jc w:val="left"/>
      </w:pPr>
      <w:r>
        <w:rPr>
          <w:rFonts w:ascii="仿宋_GB2312" w:hAnsi="仿宋_GB2312" w:eastAsia="仿宋_GB2312" w:cs="仿宋_GB2312"/>
        </w:rPr>
        <w:t>注：涉及核心产品的，具体评审规定见第五章。</w:t>
      </w:r>
    </w:p>
    <w:p w14:paraId="0B988F09">
      <w:pPr>
        <w:pStyle w:val="4"/>
        <w:jc w:val="left"/>
        <w:outlineLvl w:val="3"/>
      </w:pPr>
      <w:r>
        <w:rPr>
          <w:rFonts w:ascii="仿宋_GB2312" w:hAnsi="仿宋_GB2312" w:eastAsia="仿宋_GB2312" w:cs="仿宋_GB2312"/>
          <w:b/>
          <w:sz w:val="24"/>
        </w:rPr>
        <w:t>本项目涉及采购进口产品：</w:t>
      </w:r>
    </w:p>
    <w:p w14:paraId="1F63722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BA1A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942DB9">
            <w:pPr>
              <w:pStyle w:val="4"/>
              <w:jc w:val="center"/>
            </w:pPr>
            <w:r>
              <w:rPr>
                <w:rFonts w:ascii="仿宋_GB2312" w:hAnsi="仿宋_GB2312" w:eastAsia="仿宋_GB2312" w:cs="仿宋_GB2312"/>
              </w:rPr>
              <w:t>序号</w:t>
            </w:r>
          </w:p>
        </w:tc>
        <w:tc>
          <w:tcPr>
            <w:tcW w:w="2492" w:type="dxa"/>
          </w:tcPr>
          <w:p w14:paraId="675F5C95">
            <w:pPr>
              <w:pStyle w:val="4"/>
              <w:jc w:val="center"/>
            </w:pPr>
            <w:r>
              <w:rPr>
                <w:rFonts w:ascii="仿宋_GB2312" w:hAnsi="仿宋_GB2312" w:eastAsia="仿宋_GB2312" w:cs="仿宋_GB2312"/>
              </w:rPr>
              <w:t>采购品目名称</w:t>
            </w:r>
          </w:p>
        </w:tc>
        <w:tc>
          <w:tcPr>
            <w:tcW w:w="2492" w:type="dxa"/>
          </w:tcPr>
          <w:p w14:paraId="00DBE06C">
            <w:pPr>
              <w:pStyle w:val="4"/>
              <w:jc w:val="center"/>
            </w:pPr>
            <w:r>
              <w:rPr>
                <w:rFonts w:ascii="仿宋_GB2312" w:hAnsi="仿宋_GB2312" w:eastAsia="仿宋_GB2312" w:cs="仿宋_GB2312"/>
              </w:rPr>
              <w:t>标的名称</w:t>
            </w:r>
          </w:p>
        </w:tc>
        <w:tc>
          <w:tcPr>
            <w:tcW w:w="2492" w:type="dxa"/>
          </w:tcPr>
          <w:p w14:paraId="7B78B813">
            <w:pPr>
              <w:pStyle w:val="4"/>
              <w:jc w:val="center"/>
            </w:pPr>
            <w:r>
              <w:rPr>
                <w:rFonts w:ascii="仿宋_GB2312" w:hAnsi="仿宋_GB2312" w:eastAsia="仿宋_GB2312" w:cs="仿宋_GB2312"/>
              </w:rPr>
              <w:t>产品名称</w:t>
            </w:r>
          </w:p>
        </w:tc>
      </w:tr>
      <w:tr w14:paraId="17DD7F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03EBD46">
            <w:pPr>
              <w:pStyle w:val="4"/>
              <w:jc w:val="center"/>
            </w:pPr>
            <w:r>
              <w:rPr>
                <w:rFonts w:ascii="仿宋_GB2312" w:hAnsi="仿宋_GB2312" w:eastAsia="仿宋_GB2312" w:cs="仿宋_GB2312"/>
              </w:rPr>
              <w:t>不涉及</w:t>
            </w:r>
          </w:p>
        </w:tc>
      </w:tr>
    </w:tbl>
    <w:p w14:paraId="4354C73B">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F3910AC">
      <w:pPr>
        <w:pStyle w:val="4"/>
        <w:jc w:val="left"/>
        <w:outlineLvl w:val="3"/>
      </w:pPr>
      <w:r>
        <w:rPr>
          <w:rFonts w:ascii="仿宋_GB2312" w:hAnsi="仿宋_GB2312" w:eastAsia="仿宋_GB2312" w:cs="仿宋_GB2312"/>
          <w:b/>
          <w:sz w:val="24"/>
        </w:rPr>
        <w:t>本项目涉及强制采购节能产品：</w:t>
      </w:r>
    </w:p>
    <w:p w14:paraId="17EDBF0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C8B69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B6ABB2">
            <w:pPr>
              <w:pStyle w:val="4"/>
              <w:jc w:val="center"/>
            </w:pPr>
            <w:r>
              <w:rPr>
                <w:rFonts w:ascii="仿宋_GB2312" w:hAnsi="仿宋_GB2312" w:eastAsia="仿宋_GB2312" w:cs="仿宋_GB2312"/>
              </w:rPr>
              <w:t>序号</w:t>
            </w:r>
          </w:p>
        </w:tc>
        <w:tc>
          <w:tcPr>
            <w:tcW w:w="2492" w:type="dxa"/>
          </w:tcPr>
          <w:p w14:paraId="1EE08D62">
            <w:pPr>
              <w:pStyle w:val="4"/>
              <w:jc w:val="center"/>
            </w:pPr>
            <w:r>
              <w:rPr>
                <w:rFonts w:ascii="仿宋_GB2312" w:hAnsi="仿宋_GB2312" w:eastAsia="仿宋_GB2312" w:cs="仿宋_GB2312"/>
              </w:rPr>
              <w:t>采购品目名称</w:t>
            </w:r>
          </w:p>
        </w:tc>
        <w:tc>
          <w:tcPr>
            <w:tcW w:w="2492" w:type="dxa"/>
          </w:tcPr>
          <w:p w14:paraId="19409742">
            <w:pPr>
              <w:pStyle w:val="4"/>
              <w:jc w:val="center"/>
            </w:pPr>
            <w:r>
              <w:rPr>
                <w:rFonts w:ascii="仿宋_GB2312" w:hAnsi="仿宋_GB2312" w:eastAsia="仿宋_GB2312" w:cs="仿宋_GB2312"/>
              </w:rPr>
              <w:t>标的名称</w:t>
            </w:r>
          </w:p>
        </w:tc>
        <w:tc>
          <w:tcPr>
            <w:tcW w:w="2492" w:type="dxa"/>
          </w:tcPr>
          <w:p w14:paraId="68716C0F">
            <w:pPr>
              <w:pStyle w:val="4"/>
              <w:jc w:val="center"/>
            </w:pPr>
            <w:r>
              <w:rPr>
                <w:rFonts w:ascii="仿宋_GB2312" w:hAnsi="仿宋_GB2312" w:eastAsia="仿宋_GB2312" w:cs="仿宋_GB2312"/>
              </w:rPr>
              <w:t>产品名称</w:t>
            </w:r>
          </w:p>
        </w:tc>
      </w:tr>
      <w:tr w14:paraId="7A5B83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0F98D92">
            <w:pPr>
              <w:pStyle w:val="4"/>
              <w:jc w:val="center"/>
            </w:pPr>
            <w:r>
              <w:rPr>
                <w:rFonts w:ascii="仿宋_GB2312" w:hAnsi="仿宋_GB2312" w:eastAsia="仿宋_GB2312" w:cs="仿宋_GB2312"/>
              </w:rPr>
              <w:t>不涉及</w:t>
            </w:r>
          </w:p>
        </w:tc>
      </w:tr>
    </w:tbl>
    <w:p w14:paraId="2CB34F63">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5CF019F">
      <w:pPr>
        <w:pStyle w:val="4"/>
        <w:jc w:val="left"/>
      </w:pPr>
      <w:r>
        <w:rPr>
          <w:rFonts w:ascii="仿宋_GB2312" w:hAnsi="仿宋_GB2312" w:eastAsia="仿宋_GB2312" w:cs="仿宋_GB2312"/>
          <w:b/>
        </w:rPr>
        <w:t>本项目涉及优先采购节能产品：</w:t>
      </w:r>
    </w:p>
    <w:p w14:paraId="0C190CA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C0B47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C09870">
            <w:pPr>
              <w:pStyle w:val="4"/>
              <w:jc w:val="center"/>
            </w:pPr>
            <w:r>
              <w:rPr>
                <w:rFonts w:ascii="仿宋_GB2312" w:hAnsi="仿宋_GB2312" w:eastAsia="仿宋_GB2312" w:cs="仿宋_GB2312"/>
              </w:rPr>
              <w:t>序号</w:t>
            </w:r>
          </w:p>
        </w:tc>
        <w:tc>
          <w:tcPr>
            <w:tcW w:w="2492" w:type="dxa"/>
          </w:tcPr>
          <w:p w14:paraId="5A38916A">
            <w:pPr>
              <w:pStyle w:val="4"/>
              <w:jc w:val="center"/>
            </w:pPr>
            <w:r>
              <w:rPr>
                <w:rFonts w:ascii="仿宋_GB2312" w:hAnsi="仿宋_GB2312" w:eastAsia="仿宋_GB2312" w:cs="仿宋_GB2312"/>
              </w:rPr>
              <w:t>采购品目名称</w:t>
            </w:r>
          </w:p>
        </w:tc>
        <w:tc>
          <w:tcPr>
            <w:tcW w:w="2492" w:type="dxa"/>
          </w:tcPr>
          <w:p w14:paraId="5B6D13C8">
            <w:pPr>
              <w:pStyle w:val="4"/>
              <w:jc w:val="center"/>
            </w:pPr>
            <w:r>
              <w:rPr>
                <w:rFonts w:ascii="仿宋_GB2312" w:hAnsi="仿宋_GB2312" w:eastAsia="仿宋_GB2312" w:cs="仿宋_GB2312"/>
              </w:rPr>
              <w:t>标的名称</w:t>
            </w:r>
          </w:p>
        </w:tc>
        <w:tc>
          <w:tcPr>
            <w:tcW w:w="2492" w:type="dxa"/>
          </w:tcPr>
          <w:p w14:paraId="25378ECE">
            <w:pPr>
              <w:pStyle w:val="4"/>
              <w:jc w:val="center"/>
            </w:pPr>
            <w:r>
              <w:rPr>
                <w:rFonts w:ascii="仿宋_GB2312" w:hAnsi="仿宋_GB2312" w:eastAsia="仿宋_GB2312" w:cs="仿宋_GB2312"/>
              </w:rPr>
              <w:t>产品名称</w:t>
            </w:r>
          </w:p>
        </w:tc>
      </w:tr>
      <w:tr w14:paraId="77138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C8B35B1">
            <w:pPr>
              <w:pStyle w:val="4"/>
              <w:jc w:val="center"/>
            </w:pPr>
            <w:r>
              <w:rPr>
                <w:rFonts w:ascii="仿宋_GB2312" w:hAnsi="仿宋_GB2312" w:eastAsia="仿宋_GB2312" w:cs="仿宋_GB2312"/>
              </w:rPr>
              <w:t>不涉及</w:t>
            </w:r>
          </w:p>
        </w:tc>
      </w:tr>
    </w:tbl>
    <w:p w14:paraId="655511F1">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CADE4F1">
      <w:pPr>
        <w:pStyle w:val="4"/>
        <w:jc w:val="left"/>
        <w:outlineLvl w:val="3"/>
      </w:pPr>
      <w:r>
        <w:rPr>
          <w:rFonts w:ascii="仿宋_GB2312" w:hAnsi="仿宋_GB2312" w:eastAsia="仿宋_GB2312" w:cs="仿宋_GB2312"/>
          <w:b/>
          <w:sz w:val="24"/>
        </w:rPr>
        <w:t>本项目涉及优先采购环境标志产品：</w:t>
      </w:r>
    </w:p>
    <w:p w14:paraId="095FEB7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8AD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BC108F">
            <w:pPr>
              <w:pStyle w:val="4"/>
              <w:jc w:val="center"/>
            </w:pPr>
            <w:r>
              <w:rPr>
                <w:rFonts w:ascii="仿宋_GB2312" w:hAnsi="仿宋_GB2312" w:eastAsia="仿宋_GB2312" w:cs="仿宋_GB2312"/>
              </w:rPr>
              <w:t>序号</w:t>
            </w:r>
          </w:p>
        </w:tc>
        <w:tc>
          <w:tcPr>
            <w:tcW w:w="2492" w:type="dxa"/>
          </w:tcPr>
          <w:p w14:paraId="0909ACF4">
            <w:pPr>
              <w:pStyle w:val="4"/>
              <w:jc w:val="center"/>
            </w:pPr>
            <w:r>
              <w:rPr>
                <w:rFonts w:ascii="仿宋_GB2312" w:hAnsi="仿宋_GB2312" w:eastAsia="仿宋_GB2312" w:cs="仿宋_GB2312"/>
              </w:rPr>
              <w:t>采购品目名称</w:t>
            </w:r>
          </w:p>
        </w:tc>
        <w:tc>
          <w:tcPr>
            <w:tcW w:w="2492" w:type="dxa"/>
          </w:tcPr>
          <w:p w14:paraId="4C7F4949">
            <w:pPr>
              <w:pStyle w:val="4"/>
              <w:jc w:val="center"/>
            </w:pPr>
            <w:r>
              <w:rPr>
                <w:rFonts w:ascii="仿宋_GB2312" w:hAnsi="仿宋_GB2312" w:eastAsia="仿宋_GB2312" w:cs="仿宋_GB2312"/>
              </w:rPr>
              <w:t>标的名称</w:t>
            </w:r>
          </w:p>
        </w:tc>
        <w:tc>
          <w:tcPr>
            <w:tcW w:w="2492" w:type="dxa"/>
          </w:tcPr>
          <w:p w14:paraId="0807BC71">
            <w:pPr>
              <w:pStyle w:val="4"/>
              <w:jc w:val="center"/>
            </w:pPr>
            <w:r>
              <w:rPr>
                <w:rFonts w:ascii="仿宋_GB2312" w:hAnsi="仿宋_GB2312" w:eastAsia="仿宋_GB2312" w:cs="仿宋_GB2312"/>
              </w:rPr>
              <w:t>产品名称</w:t>
            </w:r>
          </w:p>
        </w:tc>
      </w:tr>
      <w:tr w14:paraId="2B57B8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2F7DAA">
            <w:pPr>
              <w:pStyle w:val="4"/>
              <w:jc w:val="center"/>
            </w:pPr>
            <w:r>
              <w:rPr>
                <w:rFonts w:ascii="仿宋_GB2312" w:hAnsi="仿宋_GB2312" w:eastAsia="仿宋_GB2312" w:cs="仿宋_GB2312"/>
              </w:rPr>
              <w:t>不涉及</w:t>
            </w:r>
          </w:p>
        </w:tc>
      </w:tr>
    </w:tbl>
    <w:p w14:paraId="690D262B">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4015C22">
      <w:pPr>
        <w:pStyle w:val="4"/>
        <w:jc w:val="left"/>
        <w:outlineLvl w:val="2"/>
      </w:pPr>
      <w:r>
        <w:rPr>
          <w:rFonts w:ascii="仿宋_GB2312" w:hAnsi="仿宋_GB2312" w:eastAsia="仿宋_GB2312" w:cs="仿宋_GB2312"/>
          <w:b/>
          <w:sz w:val="28"/>
        </w:rPr>
        <w:t>3.2.技术要求</w:t>
      </w:r>
    </w:p>
    <w:p w14:paraId="62D13FEF">
      <w:pPr>
        <w:pStyle w:val="4"/>
        <w:jc w:val="left"/>
      </w:pPr>
      <w:r>
        <w:rPr>
          <w:rFonts w:ascii="仿宋_GB2312" w:hAnsi="仿宋_GB2312" w:eastAsia="仿宋_GB2312" w:cs="仿宋_GB2312"/>
        </w:rPr>
        <w:t>采购包1：</w:t>
      </w:r>
    </w:p>
    <w:p w14:paraId="646B5983">
      <w:pPr>
        <w:pStyle w:val="4"/>
        <w:jc w:val="left"/>
      </w:pPr>
      <w:r>
        <w:rPr>
          <w:rFonts w:ascii="仿宋_GB2312" w:hAnsi="仿宋_GB2312" w:eastAsia="仿宋_GB2312" w:cs="仿宋_GB2312"/>
        </w:rPr>
        <w:t>标的名称：智能建造管理虚拟仿真（软件）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68ACB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1CC3AB">
            <w:pPr>
              <w:pStyle w:val="4"/>
              <w:jc w:val="center"/>
            </w:pPr>
            <w:r>
              <w:rPr>
                <w:rFonts w:ascii="仿宋_GB2312" w:hAnsi="仿宋_GB2312" w:eastAsia="仿宋_GB2312" w:cs="仿宋_GB2312"/>
              </w:rPr>
              <w:t>序号</w:t>
            </w:r>
          </w:p>
        </w:tc>
        <w:tc>
          <w:tcPr>
            <w:tcW w:w="581" w:type="dxa"/>
          </w:tcPr>
          <w:p w14:paraId="526C3B73">
            <w:pPr>
              <w:pStyle w:val="4"/>
              <w:jc w:val="center"/>
            </w:pPr>
            <w:r>
              <w:rPr>
                <w:rFonts w:ascii="仿宋_GB2312" w:hAnsi="仿宋_GB2312" w:eastAsia="仿宋_GB2312" w:cs="仿宋_GB2312"/>
              </w:rPr>
              <w:t>符号标识</w:t>
            </w:r>
          </w:p>
        </w:tc>
        <w:tc>
          <w:tcPr>
            <w:tcW w:w="1495" w:type="dxa"/>
          </w:tcPr>
          <w:p w14:paraId="4B0B1C41">
            <w:pPr>
              <w:pStyle w:val="4"/>
              <w:jc w:val="center"/>
            </w:pPr>
            <w:r>
              <w:rPr>
                <w:rFonts w:ascii="仿宋_GB2312" w:hAnsi="仿宋_GB2312" w:eastAsia="仿宋_GB2312" w:cs="仿宋_GB2312"/>
              </w:rPr>
              <w:t>技术要求名称</w:t>
            </w:r>
          </w:p>
        </w:tc>
        <w:tc>
          <w:tcPr>
            <w:tcW w:w="5814" w:type="dxa"/>
          </w:tcPr>
          <w:p w14:paraId="50EFF94A">
            <w:pPr>
              <w:pStyle w:val="4"/>
              <w:jc w:val="center"/>
            </w:pPr>
            <w:r>
              <w:rPr>
                <w:rFonts w:ascii="仿宋_GB2312" w:hAnsi="仿宋_GB2312" w:eastAsia="仿宋_GB2312" w:cs="仿宋_GB2312"/>
              </w:rPr>
              <w:t>技术参数与性能指标</w:t>
            </w:r>
          </w:p>
        </w:tc>
      </w:tr>
      <w:tr w14:paraId="448156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890CCC">
            <w:pPr>
              <w:pStyle w:val="4"/>
              <w:jc w:val="center"/>
            </w:pPr>
            <w:r>
              <w:rPr>
                <w:rFonts w:ascii="仿宋_GB2312" w:hAnsi="仿宋_GB2312" w:eastAsia="仿宋_GB2312" w:cs="仿宋_GB2312"/>
              </w:rPr>
              <w:t>1</w:t>
            </w:r>
          </w:p>
        </w:tc>
        <w:tc>
          <w:tcPr>
            <w:tcW w:w="581" w:type="dxa"/>
          </w:tcPr>
          <w:p w14:paraId="217F601C"/>
        </w:tc>
        <w:tc>
          <w:tcPr>
            <w:tcW w:w="1495" w:type="dxa"/>
          </w:tcPr>
          <w:p w14:paraId="2FAAF9A4">
            <w:pPr>
              <w:pStyle w:val="4"/>
              <w:jc w:val="left"/>
            </w:pPr>
            <w:r>
              <w:rPr>
                <w:rFonts w:ascii="仿宋_GB2312" w:hAnsi="仿宋_GB2312" w:eastAsia="仿宋_GB2312" w:cs="仿宋_GB2312"/>
              </w:rPr>
              <w:t>智能建造管理虚拟仿真（软件）</w:t>
            </w:r>
          </w:p>
        </w:tc>
        <w:tc>
          <w:tcPr>
            <w:tcW w:w="5814" w:type="dxa"/>
          </w:tcPr>
          <w:p w14:paraId="53533539">
            <w:pPr>
              <w:pStyle w:val="4"/>
              <w:jc w:val="both"/>
            </w:pPr>
            <w:r>
              <w:rPr>
                <w:rFonts w:ascii="仿宋_GB2312" w:hAnsi="仿宋_GB2312" w:eastAsia="仿宋_GB2312" w:cs="仿宋_GB2312"/>
                <w:sz w:val="24"/>
              </w:rPr>
              <w:t>1.智能建造施工管理虚拟仿真系统需借助虚拟仿真技术和Unity3D引擎技术进行开发，施工管理内容需结合生产一线建造和管理实际情境，对项目施工的过程中的安全、质量、技术、成本等管理过程进行建造场景的虚拟仿真模拟，还原施工现场及项目管理各环节，实现情景化教学。智能建造施工管理虚拟仿真应基于Web端+客户端形式向教学管理人员、教师及学生开放，用户可以通过Internet访问开放平台、注册账号、申请试用、获取授权、班级组建、教学管理，通过客户端进行场景式课堂授课、项目情景式学习及考核。</w:t>
            </w:r>
          </w:p>
          <w:p w14:paraId="173A520B">
            <w:pPr>
              <w:pStyle w:val="4"/>
              <w:jc w:val="both"/>
            </w:pPr>
            <w:r>
              <w:rPr>
                <w:rFonts w:ascii="仿宋_GB2312" w:hAnsi="仿宋_GB2312" w:eastAsia="仿宋_GB2312" w:cs="仿宋_GB2312"/>
                <w:sz w:val="24"/>
              </w:rPr>
              <w:t>★2.智能建造施工管理虚拟仿真系统应包含知识实践应用学习模块，需内置不同施工阶段场景模拟，应包含土方阶段、钢筋绑扎阶段、混凝土主体施工阶段、二次结构砌体施工阶段等，不少于6个（包含6个）以上施工阶段场景模拟，每个场景模拟知识点学习形式应包含动画和两种以上交互操作，并且每个场景包含方案论证、技术管理、生产管理、质量管理、安全管理等至少5个要素的过程模拟，支持教学过程中的情景化实训；</w:t>
            </w:r>
          </w:p>
          <w:p w14:paraId="20B4AAB6">
            <w:pPr>
              <w:pStyle w:val="4"/>
              <w:jc w:val="both"/>
            </w:pPr>
            <w:r>
              <w:rPr>
                <w:rFonts w:ascii="仿宋_GB2312" w:hAnsi="仿宋_GB2312" w:eastAsia="仿宋_GB2312" w:cs="仿宋_GB2312"/>
                <w:color w:val="000000"/>
                <w:sz w:val="24"/>
              </w:rPr>
              <w:t>●</w:t>
            </w:r>
            <w:r>
              <w:rPr>
                <w:rFonts w:ascii="仿宋_GB2312" w:hAnsi="仿宋_GB2312" w:eastAsia="仿宋_GB2312" w:cs="仿宋_GB2312"/>
                <w:sz w:val="24"/>
              </w:rPr>
              <w:t>3.智能建造施工管理虚拟仿真系统需支持对施工模型场景进行漫游视角和自由视角下的漫游及全景浏览， 并在漫游视角下需支持小地图任务导航。</w:t>
            </w:r>
            <w:r>
              <w:rPr>
                <w:rFonts w:ascii="仿宋_GB2312" w:hAnsi="仿宋_GB2312" w:eastAsia="仿宋_GB2312" w:cs="仿宋_GB2312"/>
                <w:b/>
                <w:sz w:val="24"/>
              </w:rPr>
              <w:t>（需投标人进行线上操作演示，不得以录屏或视频进行演示）</w:t>
            </w:r>
          </w:p>
          <w:p w14:paraId="1A056B45">
            <w:pPr>
              <w:pStyle w:val="4"/>
              <w:jc w:val="both"/>
            </w:pPr>
            <w:r>
              <w:rPr>
                <w:rFonts w:ascii="仿宋_GB2312" w:hAnsi="仿宋_GB2312" w:eastAsia="仿宋_GB2312" w:cs="仿宋_GB2312"/>
                <w:sz w:val="24"/>
              </w:rPr>
              <w:t>4.系统应支持场景中的岗位角色分工操作，每个场景阶段均可作为独立学习的知识点，应支持自主学习和项目学习两种学习模式。自主学习模式下，用户可以自由选择不同阶段场景进行学习，项目学习模式下自动记录已完成和未完成两种学习状态，已完成的学习模块，可直接进入或再次进入学习；未完成的学习模块，系统判定上一个学习模块是否完成，确定是否可以进行该模块学习。支持任意时点退出阶段场景学习返回学习首页，系统产生该账号对应的学习记录并上传至后台（返回数据包含访问时长、访问次数）。</w:t>
            </w:r>
          </w:p>
          <w:p w14:paraId="4934D0C6">
            <w:pPr>
              <w:pStyle w:val="4"/>
              <w:jc w:val="both"/>
            </w:pPr>
            <w:r>
              <w:rPr>
                <w:rFonts w:ascii="仿宋_GB2312" w:hAnsi="仿宋_GB2312" w:eastAsia="仿宋_GB2312" w:cs="仿宋_GB2312"/>
                <w:b/>
                <w:color w:val="000000"/>
                <w:sz w:val="24"/>
              </w:rPr>
              <w:t>●</w:t>
            </w:r>
            <w:r>
              <w:rPr>
                <w:rFonts w:ascii="仿宋_GB2312" w:hAnsi="仿宋_GB2312" w:eastAsia="仿宋_GB2312" w:cs="仿宋_GB2312"/>
                <w:color w:val="000000"/>
                <w:sz w:val="24"/>
              </w:rPr>
              <w:t xml:space="preserve">5. </w:t>
            </w:r>
            <w:r>
              <w:rPr>
                <w:rFonts w:ascii="仿宋_GB2312" w:hAnsi="仿宋_GB2312" w:eastAsia="仿宋_GB2312" w:cs="仿宋_GB2312"/>
                <w:sz w:val="24"/>
              </w:rPr>
              <w:t>智能建造施工管理虚拟仿真系统应包含数字项目管理平台技能实践学习模块，需支持个人模式和协同模式的实训考核两种模式，两种模式均系统应支持教师后台实训案例创建、实训案例角色创建及实训案例分角色的任务创建，并配置到发布案例的分角色任务场景中；案例可以选择分组发布到小组和学生，案例成果需支持按照分组形式提交，支持教师端对案例及任务查看、标准答案对比及打分评价。支持在客户端进入实训案例学习时具备新建实训，加入实训、读取存档的功能。</w:t>
            </w:r>
            <w:r>
              <w:rPr>
                <w:rFonts w:ascii="仿宋_GB2312" w:hAnsi="仿宋_GB2312" w:eastAsia="仿宋_GB2312" w:cs="仿宋_GB2312"/>
                <w:b/>
                <w:sz w:val="24"/>
              </w:rPr>
              <w:t>（需投标人进行线上操作演示，不得以录屏或视频进行演示）</w:t>
            </w:r>
          </w:p>
          <w:p w14:paraId="3E344CC4">
            <w:pPr>
              <w:pStyle w:val="4"/>
              <w:jc w:val="both"/>
            </w:pPr>
            <w:r>
              <w:rPr>
                <w:rFonts w:ascii="仿宋_GB2312" w:hAnsi="仿宋_GB2312" w:eastAsia="仿宋_GB2312" w:cs="仿宋_GB2312"/>
                <w:sz w:val="24"/>
              </w:rPr>
              <w:t>6.智能建造施工管理虚拟仿真系统需支持实训考核评价，支持教师制定模拟考试和正式考试，通过平台选择理论题和实操题进行组卷，支持自动化评测和成绩汇总查看分析；学生根据后台组好的试卷呈现对应的试题。支持规定时间点考核，判定进入时间是否在规定时间内，若不符合规定时间则提示请在规定时间内进入考核；支持规定时长考核，考核过程中显示所用时长，到达规定时长前给交卷提示。提交成绩时网络不通畅，用户可再次提交。</w:t>
            </w:r>
          </w:p>
          <w:p w14:paraId="652EF010">
            <w:pPr>
              <w:pStyle w:val="4"/>
              <w:jc w:val="both"/>
            </w:pPr>
            <w:r>
              <w:rPr>
                <w:rFonts w:ascii="仿宋_GB2312" w:hAnsi="仿宋_GB2312" w:eastAsia="仿宋_GB2312" w:cs="仿宋_GB2312"/>
                <w:sz w:val="24"/>
              </w:rPr>
              <w:t>7.智能建造施工管理虚拟仿真系统应包含需内置教学资源提供给教师用于实训授课，包含但不限于教学案例、教学课件、教学视频等，课程资源管理需包含课件库和试题库,支持教师在后台自定义配置资源中心的相关内容，可在后台任意新增、删减、修改相关的教学资源，试题库支持单选、多选、判断、填空、问答5种类型理论试题和实操题，支持下载excel模板试题批量导入，同时配置资源与实体到指定课程的指定教学单元进行在线教学使用，满足教学需求。</w:t>
            </w:r>
          </w:p>
          <w:p w14:paraId="02DDBB5C">
            <w:pPr>
              <w:pStyle w:val="4"/>
              <w:jc w:val="both"/>
            </w:pPr>
            <w:r>
              <w:rPr>
                <w:rFonts w:ascii="仿宋_GB2312" w:hAnsi="仿宋_GB2312" w:eastAsia="仿宋_GB2312" w:cs="仿宋_GB2312"/>
                <w:b/>
                <w:color w:val="000000"/>
                <w:sz w:val="24"/>
              </w:rPr>
              <w:t>●</w:t>
            </w:r>
            <w:r>
              <w:rPr>
                <w:rFonts w:ascii="仿宋_GB2312" w:hAnsi="仿宋_GB2312" w:eastAsia="仿宋_GB2312" w:cs="仿宋_GB2312"/>
                <w:color w:val="000000"/>
                <w:sz w:val="24"/>
              </w:rPr>
              <w:t>8.智能建造施工管理虚拟仿真系统需支持对接到数字项目管理平台（企业使用版，不是教学版），结合跳转虚拟仿真的工地现场；</w:t>
            </w:r>
            <w:r>
              <w:rPr>
                <w:rFonts w:ascii="仿宋_GB2312" w:hAnsi="仿宋_GB2312" w:eastAsia="仿宋_GB2312" w:cs="仿宋_GB2312"/>
                <w:b/>
                <w:sz w:val="24"/>
              </w:rPr>
              <w:t>（需投标人进行线上操作演示，不得以录屏或视频进行演示）</w:t>
            </w:r>
          </w:p>
          <w:p w14:paraId="397C6B09">
            <w:pPr>
              <w:pStyle w:val="4"/>
              <w:jc w:val="both"/>
            </w:pPr>
            <w:r>
              <w:rPr>
                <w:rFonts w:ascii="仿宋_GB2312" w:hAnsi="仿宋_GB2312" w:eastAsia="仿宋_GB2312" w:cs="仿宋_GB2312"/>
                <w:sz w:val="24"/>
              </w:rPr>
              <w:t>9.智能建造施工管理虚拟仿真系统需支持直接观看教学视频资源，满足教师讲解和学生学习的需求，支持教学文档的在线浏览和在线编辑；</w:t>
            </w:r>
          </w:p>
          <w:p w14:paraId="0A01F7CB">
            <w:pPr>
              <w:pStyle w:val="4"/>
              <w:jc w:val="both"/>
            </w:pPr>
            <w:r>
              <w:rPr>
                <w:rFonts w:ascii="仿宋_GB2312" w:hAnsi="仿宋_GB2312" w:eastAsia="仿宋_GB2312" w:cs="仿宋_GB2312"/>
                <w:sz w:val="24"/>
              </w:rPr>
              <w:t>★10. 智能建造施工管理虚拟仿真系统需内置完整的工程案例资源。提供一套完整教学资料包，包含产品操作手册、配套教材的授课PPT、课程设计标准、试题库等，并支持教学资源的自定义上传与在线修改。</w:t>
            </w:r>
          </w:p>
          <w:p w14:paraId="45002545">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11.系统需具备独立图形技术，提供基于公有云和大数据的模型轻量化技术，支持BIM模型上传，可进行旋转、剖切、漫游、测量等操作，此外可对背景、环境光照进行设置调整，以匹配模型场景。以支持教师结合BIM模型讲解实际工程项目案例知识。</w:t>
            </w:r>
          </w:p>
          <w:p w14:paraId="41F17A74">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12.教学系统需有配套教材资源支撑，以匹配教学系统内容，支撑教师授课需要。</w:t>
            </w:r>
          </w:p>
          <w:p w14:paraId="317D7CDA">
            <w:pPr>
              <w:pStyle w:val="4"/>
              <w:ind w:firstLine="723"/>
              <w:jc w:val="left"/>
            </w:pPr>
            <w:r>
              <w:rPr>
                <w:rFonts w:ascii="仿宋_GB2312" w:hAnsi="仿宋_GB2312" w:eastAsia="仿宋_GB2312" w:cs="仿宋_GB2312"/>
                <w:b/>
                <w:color w:val="000000"/>
                <w:sz w:val="24"/>
              </w:rPr>
              <w:t>注：</w:t>
            </w:r>
            <w:r>
              <w:rPr>
                <w:rFonts w:ascii="仿宋_GB2312" w:hAnsi="仿宋_GB2312" w:eastAsia="仿宋_GB2312" w:cs="仿宋_GB2312"/>
                <w:b/>
                <w:color w:val="000000"/>
                <w:sz w:val="21"/>
              </w:rPr>
              <w:t>（1）参数中带“★”标注为实质性要求参数,带“▲”标注为重要要求参数，带“●”标注为演示项要求参数，未标注特殊符号的为一般技术参数。</w:t>
            </w:r>
          </w:p>
          <w:p w14:paraId="2731B5A5">
            <w:pPr>
              <w:pStyle w:val="4"/>
              <w:ind w:firstLine="632"/>
              <w:jc w:val="left"/>
            </w:pPr>
            <w:r>
              <w:rPr>
                <w:rFonts w:ascii="仿宋_GB2312" w:hAnsi="仿宋_GB2312" w:eastAsia="仿宋_GB2312" w:cs="仿宋_GB2312"/>
                <w:b/>
                <w:color w:val="000000"/>
                <w:sz w:val="21"/>
              </w:rPr>
              <w:t>（2）参数中带“▲”标注的重要参数须提供产品彩页或技术白皮书或第三方检测（检验）报告或说明书并加盖投标人公章。</w:t>
            </w:r>
          </w:p>
        </w:tc>
      </w:tr>
    </w:tbl>
    <w:p w14:paraId="132B43E5">
      <w:pPr>
        <w:pStyle w:val="4"/>
        <w:jc w:val="left"/>
      </w:pPr>
      <w:r>
        <w:rPr>
          <w:rFonts w:ascii="仿宋_GB2312" w:hAnsi="仿宋_GB2312" w:eastAsia="仿宋_GB2312" w:cs="仿宋_GB2312"/>
        </w:rPr>
        <w:t>标的名称：钢筋平法三维仿真实训系统（软件）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144F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3FC8F6">
            <w:pPr>
              <w:pStyle w:val="4"/>
              <w:jc w:val="center"/>
            </w:pPr>
            <w:r>
              <w:rPr>
                <w:rFonts w:ascii="仿宋_GB2312" w:hAnsi="仿宋_GB2312" w:eastAsia="仿宋_GB2312" w:cs="仿宋_GB2312"/>
              </w:rPr>
              <w:t>序号</w:t>
            </w:r>
          </w:p>
        </w:tc>
        <w:tc>
          <w:tcPr>
            <w:tcW w:w="581" w:type="dxa"/>
          </w:tcPr>
          <w:p w14:paraId="286F7300">
            <w:pPr>
              <w:pStyle w:val="4"/>
              <w:jc w:val="center"/>
            </w:pPr>
            <w:r>
              <w:rPr>
                <w:rFonts w:ascii="仿宋_GB2312" w:hAnsi="仿宋_GB2312" w:eastAsia="仿宋_GB2312" w:cs="仿宋_GB2312"/>
              </w:rPr>
              <w:t>符号标识</w:t>
            </w:r>
          </w:p>
        </w:tc>
        <w:tc>
          <w:tcPr>
            <w:tcW w:w="1495" w:type="dxa"/>
          </w:tcPr>
          <w:p w14:paraId="12910898">
            <w:pPr>
              <w:pStyle w:val="4"/>
              <w:jc w:val="center"/>
            </w:pPr>
            <w:r>
              <w:rPr>
                <w:rFonts w:ascii="仿宋_GB2312" w:hAnsi="仿宋_GB2312" w:eastAsia="仿宋_GB2312" w:cs="仿宋_GB2312"/>
              </w:rPr>
              <w:t>技术要求名称</w:t>
            </w:r>
          </w:p>
        </w:tc>
        <w:tc>
          <w:tcPr>
            <w:tcW w:w="5814" w:type="dxa"/>
          </w:tcPr>
          <w:p w14:paraId="3CA1DAA0">
            <w:pPr>
              <w:pStyle w:val="4"/>
              <w:jc w:val="center"/>
            </w:pPr>
            <w:r>
              <w:rPr>
                <w:rFonts w:ascii="仿宋_GB2312" w:hAnsi="仿宋_GB2312" w:eastAsia="仿宋_GB2312" w:cs="仿宋_GB2312"/>
              </w:rPr>
              <w:t>技术参数与性能指标</w:t>
            </w:r>
          </w:p>
        </w:tc>
      </w:tr>
      <w:tr w14:paraId="029ED0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03FE1C">
            <w:pPr>
              <w:pStyle w:val="4"/>
              <w:jc w:val="center"/>
            </w:pPr>
            <w:r>
              <w:rPr>
                <w:rFonts w:ascii="仿宋_GB2312" w:hAnsi="仿宋_GB2312" w:eastAsia="仿宋_GB2312" w:cs="仿宋_GB2312"/>
              </w:rPr>
              <w:t>1</w:t>
            </w:r>
          </w:p>
        </w:tc>
        <w:tc>
          <w:tcPr>
            <w:tcW w:w="581" w:type="dxa"/>
          </w:tcPr>
          <w:p w14:paraId="39DE17CA"/>
        </w:tc>
        <w:tc>
          <w:tcPr>
            <w:tcW w:w="1495" w:type="dxa"/>
          </w:tcPr>
          <w:p w14:paraId="511476EC">
            <w:pPr>
              <w:pStyle w:val="4"/>
              <w:jc w:val="left"/>
            </w:pPr>
            <w:r>
              <w:rPr>
                <w:rFonts w:ascii="仿宋_GB2312" w:hAnsi="仿宋_GB2312" w:eastAsia="仿宋_GB2312" w:cs="仿宋_GB2312"/>
              </w:rPr>
              <w:t>钢筋平法三维仿真实训系统（软件）</w:t>
            </w:r>
          </w:p>
        </w:tc>
        <w:tc>
          <w:tcPr>
            <w:tcW w:w="5814" w:type="dxa"/>
          </w:tcPr>
          <w:p w14:paraId="3292DF1B">
            <w:pPr>
              <w:pStyle w:val="4"/>
              <w:jc w:val="both"/>
            </w:pPr>
            <w:r>
              <w:rPr>
                <w:rFonts w:ascii="仿宋_GB2312" w:hAnsi="仿宋_GB2312" w:eastAsia="仿宋_GB2312" w:cs="仿宋_GB2312"/>
                <w:sz w:val="24"/>
              </w:rPr>
              <w:t>1.用户可以随时随地通过在网页上输入账户和密码方式启动软件；登录院校账号密码后，域名自动显示院校全称，并显示院校logo及网站横幅效果图，平台所有课程资源，分享的二维码显示院校logo和校徽；</w:t>
            </w:r>
          </w:p>
          <w:p w14:paraId="723750C4">
            <w:pPr>
              <w:pStyle w:val="4"/>
              <w:jc w:val="both"/>
            </w:pPr>
            <w:r>
              <w:rPr>
                <w:rFonts w:ascii="仿宋_GB2312" w:hAnsi="仿宋_GB2312" w:eastAsia="仿宋_GB2312" w:cs="仿宋_GB2312"/>
                <w:sz w:val="24"/>
              </w:rPr>
              <w:t>2.须支持学生线上实训，须包含配套实训方案，实训方案须满足查看、修改与一键下发功能，实训方案内容须包含实训目的、实训要求、实训准备、评分规则、实训预习、仿真练习、实训考核等内容；</w:t>
            </w:r>
          </w:p>
          <w:p w14:paraId="034868EE">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3.须包含资源管理模块，用户可自主上传教学资源，资源类型包含且不局限于图文、PPT、视频微课、以及BIM模型，上传完成用户可实时在平台内预览查看，并自主选择公开与非公开，用户上传图文、视频微课、以及BIM模型资源可自动添加院校logo，形成院校自个性化资源；</w:t>
            </w:r>
            <w:r>
              <w:rPr>
                <w:rFonts w:ascii="仿宋_GB2312" w:hAnsi="仿宋_GB2312" w:eastAsia="仿宋_GB2312" w:cs="仿宋_GB2312"/>
                <w:b/>
                <w:sz w:val="24"/>
              </w:rPr>
              <w:t>（需投标人进行线上操作演示，不得以录屏或视频进行演示）</w:t>
            </w:r>
          </w:p>
          <w:p w14:paraId="1EEC0E3F">
            <w:pPr>
              <w:pStyle w:val="4"/>
              <w:jc w:val="both"/>
            </w:pPr>
            <w:r>
              <w:rPr>
                <w:rFonts w:ascii="仿宋_GB2312" w:hAnsi="仿宋_GB2312" w:eastAsia="仿宋_GB2312" w:cs="仿宋_GB2312"/>
                <w:sz w:val="24"/>
              </w:rPr>
              <w:t>4.须具备详细数据看板模块，须从课程、班级以及学生个人角度对学生成果进行详细分析；</w:t>
            </w:r>
          </w:p>
          <w:p w14:paraId="3B36EF26">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1）课程下：可以以时间和课程维度进行筛选查看，须包含本课程学习人数、本课程使用班级与本课程下发任务，同时可以以任务名称进行筛选查看详情，详情中包含任务完成情况、任务平均得分与分数分布人数统计等；</w:t>
            </w:r>
          </w:p>
          <w:p w14:paraId="10AF3B12">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2）班级下：可以以专业、入学年份与班级名称进行筛选查看，须包含本班级人数、本班级课程与本班级下发任务数，同时可以以课程名称进行筛选查看任务详情与成绩详情，成绩详情中须包含实训练习报告、实训考核报告与实训笔记报告；</w:t>
            </w:r>
          </w:p>
          <w:p w14:paraId="478A6FB6">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（3）学生下：可以以班级和学生名称进行筛选查看，须包含学生个人任务完成情况与成绩详情等；</w:t>
            </w:r>
          </w:p>
          <w:p w14:paraId="2131CAB8">
            <w:pPr>
              <w:pStyle w:val="4"/>
              <w:jc w:val="both"/>
            </w:pPr>
            <w:r>
              <w:rPr>
                <w:rFonts w:ascii="仿宋_GB2312" w:hAnsi="仿宋_GB2312" w:eastAsia="仿宋_GB2312" w:cs="仿宋_GB2312"/>
                <w:sz w:val="24"/>
              </w:rPr>
              <w:t>5.软件须可对课程内的三维模型进行添加文字、尺寸标注、闪烁、剖切、漫游等教学操作，并且学生通过扫描二维码便可进行手机查看教师教学使用的模型；</w:t>
            </w:r>
          </w:p>
          <w:p w14:paraId="5CAE495C">
            <w:pPr>
              <w:pStyle w:val="4"/>
              <w:jc w:val="both"/>
            </w:pPr>
            <w:r>
              <w:rPr>
                <w:rFonts w:ascii="仿宋_GB2312" w:hAnsi="仿宋_GB2312" w:eastAsia="仿宋_GB2312" w:cs="仿宋_GB2312"/>
                <w:sz w:val="24"/>
              </w:rPr>
              <w:t>6.系统须包含相匹配的3D立体化模型，教师可对部分模型进行框选、测量、剖切、半透明构件等操作，且可以对模型进行二次编辑，添加文字信息和动画信息，生成个性化教学内容；</w:t>
            </w:r>
          </w:p>
          <w:p w14:paraId="1EC8AD6A">
            <w:pPr>
              <w:pStyle w:val="4"/>
              <w:jc w:val="both"/>
            </w:pPr>
            <w:r>
              <w:rPr>
                <w:rFonts w:ascii="仿宋_GB2312" w:hAnsi="仿宋_GB2312" w:eastAsia="仿宋_GB2312" w:cs="仿宋_GB2312"/>
                <w:sz w:val="24"/>
              </w:rPr>
              <w:t>7.系统须引导式算量，根据知识点的钢筋类型分别设置了相应的标准计算公式，计算公式中的关键信息点击之后和三维模型呼应呈现，配置相应的图集、案例图纸、三维模型的透明度等功能，引导学生完成工程量的计算；</w:t>
            </w:r>
          </w:p>
          <w:p w14:paraId="116D657C">
            <w:pPr>
              <w:pStyle w:val="4"/>
              <w:jc w:val="both"/>
            </w:pPr>
            <w:r>
              <w:rPr>
                <w:rFonts w:ascii="仿宋_GB2312" w:hAnsi="仿宋_GB2312" w:eastAsia="仿宋_GB2312" w:cs="仿宋_GB2312"/>
                <w:sz w:val="24"/>
              </w:rPr>
              <w:t>8.系统须内置详细的识图功能，针对学习的知识点提取出关键信息，每个关键信息由场景中呈现出对应的二维图集或图纸和三维模型讲解，且过程中支持二维图集查看、画笔重点标记、二维底图的隐藏等；针对钢筋信息，还支持对钢筋颜色自定义设置以及构件混凝土透明度的设置；</w:t>
            </w:r>
          </w:p>
          <w:p w14:paraId="45BFFCCF">
            <w:pPr>
              <w:pStyle w:val="4"/>
              <w:jc w:val="both"/>
            </w:pPr>
            <w:r>
              <w:rPr>
                <w:rFonts w:ascii="仿宋_GB2312" w:hAnsi="仿宋_GB2312" w:eastAsia="仿宋_GB2312" w:cs="仿宋_GB2312"/>
                <w:sz w:val="24"/>
              </w:rPr>
              <w:t>9.系统中的三维模型须满足鼠标滑动滚轮可实现其放大缩小，鼠标右键实现旋转查看，按住中间滚轮移动三维模型，二维图集或图纸可以自由切换大小，放大缩小和拖动；</w:t>
            </w:r>
          </w:p>
          <w:p w14:paraId="46615877">
            <w:pPr>
              <w:pStyle w:val="4"/>
              <w:jc w:val="both"/>
            </w:pPr>
            <w:r>
              <w:rPr>
                <w:rFonts w:ascii="仿宋_GB2312" w:hAnsi="仿宋_GB2312" w:eastAsia="仿宋_GB2312" w:cs="仿宋_GB2312"/>
                <w:sz w:val="24"/>
              </w:rPr>
              <w:t>10.钢筋模型初始状态须赋予原色，并支持选中钢筋之后可进行自定义设置颜色和一键切换钢筋颜色功能。</w:t>
            </w:r>
          </w:p>
          <w:p w14:paraId="02A792B4">
            <w:pPr>
              <w:pStyle w:val="4"/>
              <w:jc w:val="left"/>
            </w:pPr>
            <w:r>
              <w:rPr>
                <w:rFonts w:ascii="仿宋_GB2312" w:hAnsi="仿宋_GB2312" w:eastAsia="仿宋_GB2312" w:cs="仿宋_GB2312"/>
                <w:sz w:val="24"/>
              </w:rPr>
              <w:t>★11、规范图集须依据国家建筑标准设计图集16G101-1、16G101-2、16G101-3或22G101-1、22G101-2、22G101-3设置柱、墙、梁、板、楼梯、基础等构件不少于45个知识点，应涵盖平面识图的讲解、钢筋内部构造的讲解、钢筋算量，每个维度的讲解须实现二三维交互呈现讲解；实训案例针对知识点须从平面图纸的属性信息、钢筋位置的考核、钢筋工程量的计算系统的考核学生的综合能力；</w:t>
            </w:r>
          </w:p>
          <w:p w14:paraId="38028915">
            <w:pPr>
              <w:pStyle w:val="4"/>
              <w:jc w:val="both"/>
            </w:pPr>
            <w:r>
              <w:rPr>
                <w:rFonts w:ascii="仿宋_GB2312" w:hAnsi="仿宋_GB2312" w:eastAsia="仿宋_GB2312" w:cs="仿宋_GB2312"/>
                <w:sz w:val="24"/>
              </w:rPr>
              <w:t>12.柱构件至少包括柱平法施工图的表示方法、柱列表注写方式、KZ纵向钢筋连接构造、地下室KZ的纵向钢筋连接构造、地下室KZ的箍筋加密区范围、KZ、QZ、LZ箍筋加密区范围、梁上柱LZ纵筋构造、KZ边柱和角柱柱顶纵向钢筋构造、KZ中柱柱顶纵向钢筋构造、KZ柱变截面位置纵向钢筋构造14个知识点；</w:t>
            </w:r>
          </w:p>
          <w:p w14:paraId="60497D05">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13.剪力墙构件须设置：平面施工图的表示方法、剪力墙列表注写方式、剪力墙洞口的表示方法、剪力墙水平分布钢筋构造、剪力墙竖向钢筋构造、剪力墙洞口6个知识点；剪力墙钢筋构造须包含有端部无暗柱时剪力墙水平钢筋端部做法、端部有暗柱时剪力墙水平钢筋端部做法、端部有L形暗柱时剪力墙水平钢筋端部做法、交错搭接构造、在转角墙柱中的构造、斜交转角墙的构造、剪力墙双排配筋构造、剪力墙三排配筋构造、剪力墙四排配筋构造；</w:t>
            </w:r>
          </w:p>
          <w:p w14:paraId="288A61A7">
            <w:pPr>
              <w:pStyle w:val="4"/>
              <w:jc w:val="both"/>
            </w:pPr>
            <w:r>
              <w:rPr>
                <w:rFonts w:ascii="仿宋_GB2312" w:hAnsi="仿宋_GB2312" w:eastAsia="仿宋_GB2312" w:cs="仿宋_GB2312"/>
                <w:sz w:val="24"/>
              </w:rPr>
              <w:t>14.楼梯构件须包括楼梯类型、楼梯平面注写方式、楼梯剖面注写方式、AT型楼梯平面注写方式与适用条件、BT型楼梯配筋构造、CT型楼梯配筋构造、DT型楼梯配筋构造、不少于8个知识点；</w:t>
            </w:r>
          </w:p>
          <w:p w14:paraId="2DDA4492">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15.ATC型楼梯识图学习：</w:t>
            </w:r>
          </w:p>
          <w:p w14:paraId="7C57C7AF">
            <w:pPr>
              <w:pStyle w:val="4"/>
              <w:jc w:val="both"/>
            </w:pPr>
            <w:r>
              <w:rPr>
                <w:rFonts w:ascii="仿宋_GB2312" w:hAnsi="仿宋_GB2312" w:eastAsia="仿宋_GB2312" w:cs="仿宋_GB2312"/>
                <w:sz w:val="24"/>
              </w:rPr>
              <w:t>须包括楼梯类型ATC1、梯板厚度H=100、钢筋类型C10@200、C12@150、C8@200、4C16、C8@200、梯梁TL1、TL2、梯柱TZ1、平台板PTB1关键信息与三维模型联动展示，可根据需求对混凝土透明度可随意设置，钢筋颜色一键切换或自定义编辑等功能；</w:t>
            </w:r>
          </w:p>
          <w:p w14:paraId="6A3EC3F9">
            <w:pPr>
              <w:pStyle w:val="4"/>
              <w:jc w:val="both"/>
            </w:pPr>
            <w:r>
              <w:rPr>
                <w:rFonts w:ascii="仿宋_GB2312" w:hAnsi="仿宋_GB2312" w:eastAsia="仿宋_GB2312" w:cs="仿宋_GB2312"/>
                <w:sz w:val="24"/>
              </w:rPr>
              <w:t>ATC型楼梯构造学习：</w:t>
            </w:r>
          </w:p>
          <w:p w14:paraId="7A1E3636">
            <w:pPr>
              <w:pStyle w:val="4"/>
              <w:jc w:val="both"/>
            </w:pPr>
            <w:r>
              <w:rPr>
                <w:rFonts w:ascii="仿宋_GB2312" w:hAnsi="仿宋_GB2312" w:eastAsia="仿宋_GB2312" w:cs="仿宋_GB2312"/>
                <w:sz w:val="24"/>
              </w:rPr>
              <w:t>须包括梯板上部筋、梯板下部筋、梯板分布筋、边缘构件钢筋的教学信息详细讲解，包括钢筋伸至支座内长度、弯折长度、钢筋的基本信息等内容；</w:t>
            </w:r>
          </w:p>
          <w:p w14:paraId="4458D1B6">
            <w:pPr>
              <w:pStyle w:val="4"/>
              <w:jc w:val="both"/>
            </w:pPr>
            <w:r>
              <w:rPr>
                <w:rFonts w:ascii="仿宋_GB2312" w:hAnsi="仿宋_GB2312" w:eastAsia="仿宋_GB2312" w:cs="仿宋_GB2312"/>
                <w:sz w:val="24"/>
              </w:rPr>
              <w:t>ATC型楼梯实战演练：</w:t>
            </w:r>
          </w:p>
          <w:p w14:paraId="75B2CA63">
            <w:pPr>
              <w:pStyle w:val="4"/>
              <w:jc w:val="both"/>
            </w:pPr>
            <w:r>
              <w:rPr>
                <w:rFonts w:ascii="仿宋_GB2312" w:hAnsi="仿宋_GB2312" w:eastAsia="仿宋_GB2312" w:cs="仿宋_GB2312"/>
                <w:sz w:val="24"/>
              </w:rPr>
              <w:t>内置二维图纸和图集与三维模型相结合，设置基本信息数据，梯板上部筋、梯板分布筋、边缘构件钢筋详细计算过程得出长度与根数，系统实时判断正误，并给出答案解析。</w:t>
            </w:r>
          </w:p>
          <w:p w14:paraId="55AAEEAF">
            <w:pPr>
              <w:pStyle w:val="4"/>
              <w:jc w:val="both"/>
            </w:pPr>
            <w:r>
              <w:rPr>
                <w:rFonts w:ascii="仿宋_GB2312" w:hAnsi="仿宋_GB2312" w:eastAsia="仿宋_GB2312" w:cs="仿宋_GB2312"/>
                <w:b/>
                <w:sz w:val="24"/>
              </w:rPr>
              <w:t>（需在投标人进行线上操作演示，不得以录屏或视频进行演示）</w:t>
            </w:r>
          </w:p>
          <w:p w14:paraId="6DC2711D">
            <w:pPr>
              <w:pStyle w:val="4"/>
              <w:jc w:val="both"/>
            </w:pPr>
            <w:r>
              <w:rPr>
                <w:rFonts w:ascii="仿宋_GB2312" w:hAnsi="仿宋_GB2312" w:eastAsia="仿宋_GB2312" w:cs="仿宋_GB2312"/>
                <w:sz w:val="24"/>
              </w:rPr>
              <w:t>16.梁钢筋的计算须包括上部通长筋、每一跨的支座负筋、加密区箍筋、非加密区箍筋、下部钢筋等类型，并逐一考核设置钢筋形状的考核、通过识图得出钢筋的级别及直径、位置的拼装、计算详细工程量；</w:t>
            </w:r>
          </w:p>
          <w:p w14:paraId="51CD54DF">
            <w:pPr>
              <w:pStyle w:val="4"/>
              <w:jc w:val="both"/>
            </w:pPr>
            <w:r>
              <w:rPr>
                <w:rFonts w:ascii="仿宋_GB2312" w:hAnsi="仿宋_GB2312" w:eastAsia="仿宋_GB2312" w:cs="仿宋_GB2312"/>
                <w:sz w:val="24"/>
              </w:rPr>
              <w:t>17、系统支持以非链接形式一键插入3D教学资源，支持在PPT中直接打开视频微课、三维模型、仿真交互讲解资源、仿真实训练习和实训考核资源等。教师可在PPT内讲解3D模型资源，可对3D模型进行旋转、剖切、放大缩小等操作，实现立体化备课、授课。学生可在PPT内进行仿真实训及考核训练，脱离仿真平台； PPT可插入资源须包含以下模块；</w:t>
            </w:r>
          </w:p>
          <w:p w14:paraId="70BC0CA7">
            <w:pPr>
              <w:pStyle w:val="4"/>
              <w:jc w:val="both"/>
            </w:pPr>
            <w:r>
              <w:rPr>
                <w:rFonts w:ascii="仿宋_GB2312" w:hAnsi="仿宋_GB2312" w:eastAsia="仿宋_GB2312" w:cs="仿宋_GB2312"/>
                <w:sz w:val="24"/>
              </w:rPr>
              <w:t>▲（1）钢筋平法资源库中包含：22G101-1、22G101-2、22G101-3涉及柱、墙、梁、板、楼梯、基础等模块，须不少于40个BIM模型、15个TIM模型、60个仿真交互讲解、20个仿真实训练习、20个实训考核资源；</w:t>
            </w:r>
          </w:p>
          <w:p w14:paraId="31281A34">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（2）BIM模型库：包含施工素材库、样板节点库、主体构件库、企业CI库、案例素材库等模块模型资源不少于10000个；</w:t>
            </w:r>
            <w:r>
              <w:rPr>
                <w:rFonts w:ascii="仿宋_GB2312" w:hAnsi="仿宋_GB2312" w:eastAsia="仿宋_GB2312" w:cs="仿宋_GB2312"/>
                <w:b/>
                <w:sz w:val="24"/>
              </w:rPr>
              <w:t>（需投标人进行线上操作演示，不得以录屏或视频进行演示）</w:t>
            </w:r>
          </w:p>
          <w:p w14:paraId="56067020">
            <w:pPr>
              <w:pStyle w:val="4"/>
              <w:jc w:val="both"/>
            </w:pPr>
            <w:r>
              <w:rPr>
                <w:rFonts w:ascii="仿宋_GB2312" w:hAnsi="仿宋_GB2312" w:eastAsia="仿宋_GB2312" w:cs="仿宋_GB2312"/>
                <w:b/>
                <w:color w:val="000000"/>
                <w:sz w:val="24"/>
              </w:rPr>
              <w:t>●</w:t>
            </w:r>
            <w:r>
              <w:rPr>
                <w:rFonts w:ascii="仿宋_GB2312" w:hAnsi="仿宋_GB2312" w:eastAsia="仿宋_GB2312" w:cs="仿宋_GB2312"/>
                <w:sz w:val="24"/>
              </w:rPr>
              <w:t>（3）图集规范库：包含国家及各地区和省份的规范图集须不少于10万本；</w:t>
            </w:r>
            <w:r>
              <w:rPr>
                <w:rFonts w:ascii="仿宋_GB2312" w:hAnsi="仿宋_GB2312" w:eastAsia="仿宋_GB2312" w:cs="仿宋_GB2312"/>
                <w:b/>
                <w:sz w:val="24"/>
              </w:rPr>
              <w:t>（需投标人进行线上操作演示，不得以录屏或视频进行演示）</w:t>
            </w:r>
          </w:p>
          <w:p w14:paraId="7EBA5748">
            <w:pPr>
              <w:pStyle w:val="4"/>
              <w:jc w:val="both"/>
            </w:pPr>
            <w:r>
              <w:rPr>
                <w:rFonts w:ascii="仿宋_GB2312" w:hAnsi="仿宋_GB2312" w:eastAsia="仿宋_GB2312" w:cs="仿宋_GB2312"/>
                <w:sz w:val="24"/>
              </w:rPr>
              <w:t>18、PPT插件须支持在线一键更新，并且PPT插件中须提供在线客服功能，可以直接找到客服进行对话询问。</w:t>
            </w:r>
          </w:p>
          <w:p w14:paraId="5DA2F379">
            <w:pPr>
              <w:pStyle w:val="4"/>
              <w:ind w:firstLine="723"/>
              <w:jc w:val="left"/>
            </w:pPr>
            <w:r>
              <w:rPr>
                <w:rFonts w:ascii="仿宋_GB2312" w:hAnsi="仿宋_GB2312" w:eastAsia="仿宋_GB2312" w:cs="仿宋_GB2312"/>
                <w:b/>
                <w:color w:val="000000"/>
                <w:sz w:val="24"/>
              </w:rPr>
              <w:t>注：</w:t>
            </w:r>
            <w:r>
              <w:rPr>
                <w:rFonts w:ascii="仿宋_GB2312" w:hAnsi="仿宋_GB2312" w:eastAsia="仿宋_GB2312" w:cs="仿宋_GB2312"/>
                <w:b/>
                <w:color w:val="000000"/>
                <w:sz w:val="21"/>
              </w:rPr>
              <w:t>（1）参数中带“★”标注为实质性要求参数,带“▲”标注为重要要求参数，带“●”标注为演示项要求参数，未标注特殊符号的为一般技术参数。</w:t>
            </w:r>
          </w:p>
          <w:p w14:paraId="72BBEC29">
            <w:pPr>
              <w:pStyle w:val="4"/>
              <w:ind w:firstLine="632"/>
              <w:jc w:val="left"/>
            </w:pPr>
            <w:r>
              <w:rPr>
                <w:rFonts w:ascii="仿宋_GB2312" w:hAnsi="仿宋_GB2312" w:eastAsia="仿宋_GB2312" w:cs="仿宋_GB2312"/>
                <w:b/>
                <w:color w:val="000000"/>
                <w:sz w:val="21"/>
              </w:rPr>
              <w:t>（2）参数中带“▲”标注的重要参数须提供产品彩页或技术白皮书或第三方检测（检验）报告或说明书并加盖投标人公章。</w:t>
            </w:r>
          </w:p>
        </w:tc>
      </w:tr>
    </w:tbl>
    <w:p w14:paraId="1568DE29">
      <w:pPr>
        <w:pStyle w:val="4"/>
        <w:jc w:val="left"/>
      </w:pPr>
      <w:r>
        <w:rPr>
          <w:rFonts w:ascii="仿宋_GB2312" w:hAnsi="仿宋_GB2312" w:eastAsia="仿宋_GB2312" w:cs="仿宋_GB2312"/>
        </w:rPr>
        <w:t>标的名称：光学水准仪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0C9B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F98147">
            <w:pPr>
              <w:pStyle w:val="4"/>
              <w:jc w:val="center"/>
            </w:pPr>
            <w:r>
              <w:rPr>
                <w:rFonts w:ascii="仿宋_GB2312" w:hAnsi="仿宋_GB2312" w:eastAsia="仿宋_GB2312" w:cs="仿宋_GB2312"/>
              </w:rPr>
              <w:t>序号</w:t>
            </w:r>
          </w:p>
        </w:tc>
        <w:tc>
          <w:tcPr>
            <w:tcW w:w="581" w:type="dxa"/>
          </w:tcPr>
          <w:p w14:paraId="2E441D56">
            <w:pPr>
              <w:pStyle w:val="4"/>
              <w:jc w:val="center"/>
            </w:pPr>
            <w:r>
              <w:rPr>
                <w:rFonts w:ascii="仿宋_GB2312" w:hAnsi="仿宋_GB2312" w:eastAsia="仿宋_GB2312" w:cs="仿宋_GB2312"/>
              </w:rPr>
              <w:t>符号标识</w:t>
            </w:r>
          </w:p>
        </w:tc>
        <w:tc>
          <w:tcPr>
            <w:tcW w:w="1495" w:type="dxa"/>
          </w:tcPr>
          <w:p w14:paraId="007530D1">
            <w:pPr>
              <w:pStyle w:val="4"/>
              <w:jc w:val="center"/>
            </w:pPr>
            <w:r>
              <w:rPr>
                <w:rFonts w:ascii="仿宋_GB2312" w:hAnsi="仿宋_GB2312" w:eastAsia="仿宋_GB2312" w:cs="仿宋_GB2312"/>
              </w:rPr>
              <w:t>技术要求名称</w:t>
            </w:r>
          </w:p>
        </w:tc>
        <w:tc>
          <w:tcPr>
            <w:tcW w:w="5814" w:type="dxa"/>
          </w:tcPr>
          <w:p w14:paraId="02CBE3AA">
            <w:pPr>
              <w:pStyle w:val="4"/>
              <w:jc w:val="center"/>
            </w:pPr>
            <w:r>
              <w:rPr>
                <w:rFonts w:ascii="仿宋_GB2312" w:hAnsi="仿宋_GB2312" w:eastAsia="仿宋_GB2312" w:cs="仿宋_GB2312"/>
              </w:rPr>
              <w:t>技术参数与性能指标</w:t>
            </w:r>
          </w:p>
        </w:tc>
      </w:tr>
      <w:tr w14:paraId="546D77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AEE207">
            <w:pPr>
              <w:pStyle w:val="4"/>
              <w:jc w:val="center"/>
            </w:pPr>
            <w:r>
              <w:rPr>
                <w:rFonts w:ascii="仿宋_GB2312" w:hAnsi="仿宋_GB2312" w:eastAsia="仿宋_GB2312" w:cs="仿宋_GB2312"/>
              </w:rPr>
              <w:t>1</w:t>
            </w:r>
          </w:p>
        </w:tc>
        <w:tc>
          <w:tcPr>
            <w:tcW w:w="581" w:type="dxa"/>
          </w:tcPr>
          <w:p w14:paraId="154DD67F"/>
        </w:tc>
        <w:tc>
          <w:tcPr>
            <w:tcW w:w="1495" w:type="dxa"/>
          </w:tcPr>
          <w:p w14:paraId="019D9BE7">
            <w:pPr>
              <w:pStyle w:val="4"/>
              <w:jc w:val="left"/>
            </w:pPr>
            <w:r>
              <w:rPr>
                <w:rFonts w:ascii="仿宋_GB2312" w:hAnsi="仿宋_GB2312" w:eastAsia="仿宋_GB2312" w:cs="仿宋_GB2312"/>
              </w:rPr>
              <w:t>光学水准仪</w:t>
            </w:r>
          </w:p>
        </w:tc>
        <w:tc>
          <w:tcPr>
            <w:tcW w:w="5814" w:type="dxa"/>
          </w:tcPr>
          <w:p w14:paraId="0499FE13">
            <w:pPr>
              <w:pStyle w:val="4"/>
              <w:jc w:val="left"/>
            </w:pPr>
            <w:r>
              <w:rPr>
                <w:rFonts w:ascii="仿宋_GB2312" w:hAnsi="仿宋_GB2312" w:eastAsia="仿宋_GB2312" w:cs="仿宋_GB2312"/>
                <w:sz w:val="24"/>
              </w:rPr>
              <w:t>▲1.高程测量精度：±1.5mm（每公里往返测量标准差）；</w:t>
            </w:r>
          </w:p>
          <w:p w14:paraId="1C818DD4">
            <w:pPr>
              <w:pStyle w:val="4"/>
              <w:jc w:val="left"/>
            </w:pPr>
            <w:r>
              <w:rPr>
                <w:rFonts w:ascii="仿宋_GB2312" w:hAnsi="仿宋_GB2312" w:eastAsia="仿宋_GB2312" w:cs="仿宋_GB2312"/>
                <w:sz w:val="24"/>
              </w:rPr>
              <w:t>2.望远镜成像:正像；</w:t>
            </w:r>
          </w:p>
          <w:p w14:paraId="6D979A16">
            <w:pPr>
              <w:pStyle w:val="4"/>
              <w:jc w:val="left"/>
            </w:pPr>
            <w:r>
              <w:rPr>
                <w:rFonts w:ascii="仿宋_GB2312" w:hAnsi="仿宋_GB2312" w:eastAsia="仿宋_GB2312" w:cs="仿宋_GB2312"/>
                <w:sz w:val="24"/>
              </w:rPr>
              <w:t>3.物镜口径：≥30mm；</w:t>
            </w:r>
          </w:p>
          <w:p w14:paraId="1D154778">
            <w:pPr>
              <w:pStyle w:val="4"/>
              <w:jc w:val="left"/>
            </w:pPr>
            <w:r>
              <w:rPr>
                <w:rFonts w:ascii="仿宋_GB2312" w:hAnsi="仿宋_GB2312" w:eastAsia="仿宋_GB2312" w:cs="仿宋_GB2312"/>
                <w:sz w:val="24"/>
              </w:rPr>
              <w:t>▲4.防尘防水：≥IP67；</w:t>
            </w:r>
          </w:p>
          <w:p w14:paraId="1FFFB0F7">
            <w:pPr>
              <w:pStyle w:val="4"/>
              <w:jc w:val="left"/>
            </w:pPr>
            <w:r>
              <w:rPr>
                <w:rFonts w:ascii="仿宋_GB2312" w:hAnsi="仿宋_GB2312" w:eastAsia="仿宋_GB2312" w:cs="仿宋_GB2312"/>
                <w:sz w:val="24"/>
              </w:rPr>
              <w:t>5.最短视距：≥0.6m；</w:t>
            </w:r>
          </w:p>
          <w:p w14:paraId="161060CC">
            <w:pPr>
              <w:pStyle w:val="4"/>
              <w:jc w:val="left"/>
            </w:pPr>
            <w:r>
              <w:rPr>
                <w:rFonts w:ascii="仿宋_GB2312" w:hAnsi="仿宋_GB2312" w:eastAsia="仿宋_GB2312" w:cs="仿宋_GB2312"/>
                <w:sz w:val="24"/>
              </w:rPr>
              <w:t>6.望远镜放大倍率：≥32倍；</w:t>
            </w:r>
          </w:p>
          <w:p w14:paraId="3FCBC03C">
            <w:pPr>
              <w:pStyle w:val="4"/>
              <w:jc w:val="left"/>
            </w:pPr>
            <w:r>
              <w:rPr>
                <w:rFonts w:ascii="仿宋_GB2312" w:hAnsi="仿宋_GB2312" w:eastAsia="仿宋_GB2312" w:cs="仿宋_GB2312"/>
                <w:sz w:val="24"/>
              </w:rPr>
              <w:t>7.安平精度：≤0.4″；</w:t>
            </w:r>
          </w:p>
          <w:p w14:paraId="0AEB25A2">
            <w:pPr>
              <w:pStyle w:val="4"/>
              <w:jc w:val="left"/>
            </w:pPr>
            <w:r>
              <w:rPr>
                <w:rFonts w:ascii="仿宋_GB2312" w:hAnsi="仿宋_GB2312" w:eastAsia="仿宋_GB2312" w:cs="仿宋_GB2312"/>
                <w:sz w:val="24"/>
              </w:rPr>
              <w:t>8.视场角：≥1°30′；</w:t>
            </w:r>
          </w:p>
          <w:p w14:paraId="198750D3">
            <w:pPr>
              <w:pStyle w:val="4"/>
              <w:jc w:val="left"/>
            </w:pPr>
            <w:r>
              <w:rPr>
                <w:rFonts w:ascii="仿宋_GB2312" w:hAnsi="仿宋_GB2312" w:eastAsia="仿宋_GB2312" w:cs="仿宋_GB2312"/>
                <w:sz w:val="24"/>
              </w:rPr>
              <w:t>▲9.补偿器工作范围：≥±12′；</w:t>
            </w:r>
          </w:p>
          <w:p w14:paraId="23A2AE05">
            <w:pPr>
              <w:pStyle w:val="4"/>
              <w:jc w:val="left"/>
            </w:pPr>
            <w:r>
              <w:rPr>
                <w:rFonts w:ascii="仿宋_GB2312" w:hAnsi="仿宋_GB2312" w:eastAsia="仿宋_GB2312" w:cs="仿宋_GB2312"/>
                <w:sz w:val="24"/>
              </w:rPr>
              <w:t>10.圆水泡精度：≥8′/2mm；</w:t>
            </w:r>
          </w:p>
          <w:p w14:paraId="3E143616">
            <w:pPr>
              <w:pStyle w:val="4"/>
              <w:jc w:val="left"/>
            </w:pPr>
            <w:r>
              <w:rPr>
                <w:rFonts w:ascii="仿宋_GB2312" w:hAnsi="仿宋_GB2312" w:eastAsia="仿宋_GB2312" w:cs="仿宋_GB2312"/>
                <w:sz w:val="24"/>
              </w:rPr>
              <w:t>11.仪器常数：乘常数100，加常数0；</w:t>
            </w:r>
          </w:p>
          <w:p w14:paraId="7D22D0E4">
            <w:pPr>
              <w:pStyle w:val="4"/>
              <w:jc w:val="both"/>
            </w:pPr>
            <w:r>
              <w:rPr>
                <w:rFonts w:ascii="仿宋_GB2312" w:hAnsi="仿宋_GB2312" w:eastAsia="仿宋_GB2312" w:cs="仿宋_GB2312"/>
                <w:sz w:val="24"/>
              </w:rPr>
              <w:t>★12.每套含主机一台、脚架一副、塔尺1把。</w:t>
            </w:r>
          </w:p>
          <w:p w14:paraId="17AD8ADC">
            <w:pPr>
              <w:pStyle w:val="4"/>
              <w:ind w:firstLine="723"/>
              <w:jc w:val="left"/>
            </w:pPr>
            <w:r>
              <w:rPr>
                <w:rFonts w:ascii="仿宋_GB2312" w:hAnsi="仿宋_GB2312" w:eastAsia="仿宋_GB2312" w:cs="仿宋_GB2312"/>
                <w:b/>
                <w:color w:val="000000"/>
                <w:sz w:val="24"/>
              </w:rPr>
              <w:t>注：</w:t>
            </w:r>
            <w:r>
              <w:rPr>
                <w:rFonts w:ascii="仿宋_GB2312" w:hAnsi="仿宋_GB2312" w:eastAsia="仿宋_GB2312" w:cs="仿宋_GB2312"/>
                <w:b/>
                <w:color w:val="000000"/>
                <w:sz w:val="21"/>
              </w:rPr>
              <w:t>（1）参数中带“★”标注为实质性要求参数,带“▲”标注为重要要求参数，带“●”标注为演示项要求参数，未标注特殊符号的为一般技术参数。</w:t>
            </w:r>
          </w:p>
          <w:p w14:paraId="21A3E6F7">
            <w:pPr>
              <w:pStyle w:val="4"/>
              <w:ind w:firstLine="632"/>
              <w:jc w:val="left"/>
            </w:pPr>
            <w:r>
              <w:rPr>
                <w:rFonts w:ascii="仿宋_GB2312" w:hAnsi="仿宋_GB2312" w:eastAsia="仿宋_GB2312" w:cs="仿宋_GB2312"/>
                <w:b/>
                <w:color w:val="000000"/>
                <w:sz w:val="21"/>
              </w:rPr>
              <w:t>（2）参数中带“▲”标注的重要参数须提供产品彩页或技术白皮书或第三方检测（检验）报告或说明书并加盖投标人公章。</w:t>
            </w:r>
          </w:p>
        </w:tc>
      </w:tr>
    </w:tbl>
    <w:p w14:paraId="336B1703">
      <w:pPr>
        <w:pStyle w:val="4"/>
        <w:jc w:val="left"/>
      </w:pPr>
      <w:r>
        <w:rPr>
          <w:rFonts w:ascii="仿宋_GB2312" w:hAnsi="仿宋_GB2312" w:eastAsia="仿宋_GB2312" w:cs="仿宋_GB2312"/>
        </w:rPr>
        <w:t>标的名称：光学经纬仪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88470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1D01D4">
            <w:pPr>
              <w:pStyle w:val="4"/>
              <w:jc w:val="center"/>
            </w:pPr>
            <w:r>
              <w:rPr>
                <w:rFonts w:ascii="仿宋_GB2312" w:hAnsi="仿宋_GB2312" w:eastAsia="仿宋_GB2312" w:cs="仿宋_GB2312"/>
              </w:rPr>
              <w:t>序号</w:t>
            </w:r>
          </w:p>
        </w:tc>
        <w:tc>
          <w:tcPr>
            <w:tcW w:w="581" w:type="dxa"/>
          </w:tcPr>
          <w:p w14:paraId="37408375">
            <w:pPr>
              <w:pStyle w:val="4"/>
              <w:jc w:val="center"/>
            </w:pPr>
            <w:r>
              <w:rPr>
                <w:rFonts w:ascii="仿宋_GB2312" w:hAnsi="仿宋_GB2312" w:eastAsia="仿宋_GB2312" w:cs="仿宋_GB2312"/>
              </w:rPr>
              <w:t>符号标识</w:t>
            </w:r>
          </w:p>
        </w:tc>
        <w:tc>
          <w:tcPr>
            <w:tcW w:w="1495" w:type="dxa"/>
          </w:tcPr>
          <w:p w14:paraId="07395C59">
            <w:pPr>
              <w:pStyle w:val="4"/>
              <w:jc w:val="center"/>
            </w:pPr>
            <w:r>
              <w:rPr>
                <w:rFonts w:ascii="仿宋_GB2312" w:hAnsi="仿宋_GB2312" w:eastAsia="仿宋_GB2312" w:cs="仿宋_GB2312"/>
              </w:rPr>
              <w:t>技术要求名称</w:t>
            </w:r>
          </w:p>
        </w:tc>
        <w:tc>
          <w:tcPr>
            <w:tcW w:w="5814" w:type="dxa"/>
          </w:tcPr>
          <w:p w14:paraId="37574C5D">
            <w:pPr>
              <w:pStyle w:val="4"/>
              <w:jc w:val="center"/>
            </w:pPr>
            <w:r>
              <w:rPr>
                <w:rFonts w:ascii="仿宋_GB2312" w:hAnsi="仿宋_GB2312" w:eastAsia="仿宋_GB2312" w:cs="仿宋_GB2312"/>
              </w:rPr>
              <w:t>技术参数与性能指标</w:t>
            </w:r>
          </w:p>
        </w:tc>
      </w:tr>
      <w:tr w14:paraId="4A660B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65214A">
            <w:pPr>
              <w:pStyle w:val="4"/>
              <w:jc w:val="center"/>
            </w:pPr>
            <w:r>
              <w:rPr>
                <w:rFonts w:ascii="仿宋_GB2312" w:hAnsi="仿宋_GB2312" w:eastAsia="仿宋_GB2312" w:cs="仿宋_GB2312"/>
              </w:rPr>
              <w:t>1</w:t>
            </w:r>
          </w:p>
        </w:tc>
        <w:tc>
          <w:tcPr>
            <w:tcW w:w="581" w:type="dxa"/>
          </w:tcPr>
          <w:p w14:paraId="59857CB0"/>
        </w:tc>
        <w:tc>
          <w:tcPr>
            <w:tcW w:w="1495" w:type="dxa"/>
          </w:tcPr>
          <w:p w14:paraId="39E811FE">
            <w:pPr>
              <w:pStyle w:val="4"/>
              <w:jc w:val="left"/>
            </w:pPr>
            <w:r>
              <w:rPr>
                <w:rFonts w:ascii="仿宋_GB2312" w:hAnsi="仿宋_GB2312" w:eastAsia="仿宋_GB2312" w:cs="仿宋_GB2312"/>
              </w:rPr>
              <w:t>光学经纬仪</w:t>
            </w:r>
          </w:p>
        </w:tc>
        <w:tc>
          <w:tcPr>
            <w:tcW w:w="5814" w:type="dxa"/>
          </w:tcPr>
          <w:p w14:paraId="3CCE89F9">
            <w:pPr>
              <w:pStyle w:val="4"/>
              <w:jc w:val="both"/>
            </w:pPr>
            <w:r>
              <w:rPr>
                <w:rFonts w:ascii="仿宋_GB2312" w:hAnsi="仿宋_GB2312" w:eastAsia="仿宋_GB2312" w:cs="仿宋_GB2312"/>
                <w:sz w:val="24"/>
              </w:rPr>
              <w:t>1.望远镜：正像，激光二极管，激光波长≥635nm；</w:t>
            </w:r>
          </w:p>
          <w:p w14:paraId="5ECF4AAB">
            <w:pPr>
              <w:pStyle w:val="4"/>
              <w:jc w:val="both"/>
            </w:pPr>
            <w:r>
              <w:rPr>
                <w:rFonts w:ascii="仿宋_GB2312" w:hAnsi="仿宋_GB2312" w:eastAsia="仿宋_GB2312" w:cs="仿宋_GB2312"/>
                <w:sz w:val="24"/>
              </w:rPr>
              <w:t>2.白天有效射程:≥200m；</w:t>
            </w:r>
          </w:p>
          <w:p w14:paraId="3B200A3E">
            <w:pPr>
              <w:pStyle w:val="4"/>
              <w:jc w:val="both"/>
            </w:pPr>
            <w:r>
              <w:rPr>
                <w:rFonts w:ascii="仿宋_GB2312" w:hAnsi="仿宋_GB2312" w:eastAsia="仿宋_GB2312" w:cs="仿宋_GB2312"/>
                <w:sz w:val="24"/>
              </w:rPr>
              <w:t>3.最小调焦距离:≤2m；</w:t>
            </w:r>
          </w:p>
          <w:p w14:paraId="1A5A150D">
            <w:pPr>
              <w:pStyle w:val="4"/>
              <w:jc w:val="both"/>
            </w:pPr>
            <w:r>
              <w:rPr>
                <w:rFonts w:ascii="仿宋_GB2312" w:hAnsi="仿宋_GB2312" w:eastAsia="仿宋_GB2312" w:cs="仿宋_GB2312"/>
                <w:sz w:val="24"/>
              </w:rPr>
              <w:t>4.光斑大小：5mm/100m，用波带片时十字线宽1mm/30m，激光聚焦时光斑中心≤5″；</w:t>
            </w:r>
          </w:p>
          <w:p w14:paraId="7051D3FB">
            <w:pPr>
              <w:pStyle w:val="4"/>
              <w:jc w:val="both"/>
            </w:pPr>
            <w:r>
              <w:rPr>
                <w:rFonts w:ascii="仿宋_GB2312" w:hAnsi="仿宋_GB2312" w:eastAsia="仿宋_GB2312" w:cs="仿宋_GB2312"/>
                <w:sz w:val="24"/>
              </w:rPr>
              <w:t>5.工作温度：≥零下10摄氏度，≤45摄氏度；</w:t>
            </w:r>
          </w:p>
          <w:p w14:paraId="0F7FE33A">
            <w:pPr>
              <w:pStyle w:val="4"/>
              <w:jc w:val="both"/>
            </w:pPr>
            <w:r>
              <w:rPr>
                <w:rFonts w:ascii="仿宋_GB2312" w:hAnsi="仿宋_GB2312" w:eastAsia="仿宋_GB2312" w:cs="仿宋_GB2312"/>
                <w:sz w:val="24"/>
              </w:rPr>
              <w:t>★6.每套含主机一台、脚架一副。</w:t>
            </w:r>
          </w:p>
          <w:p w14:paraId="05A3ACC8">
            <w:pPr>
              <w:pStyle w:val="4"/>
              <w:ind w:firstLine="723"/>
              <w:jc w:val="left"/>
            </w:pPr>
            <w:r>
              <w:rPr>
                <w:rFonts w:ascii="仿宋_GB2312" w:hAnsi="仿宋_GB2312" w:eastAsia="仿宋_GB2312" w:cs="仿宋_GB2312"/>
                <w:b/>
                <w:color w:val="000000"/>
                <w:sz w:val="24"/>
              </w:rPr>
              <w:t>注：</w:t>
            </w:r>
            <w:r>
              <w:rPr>
                <w:rFonts w:ascii="仿宋_GB2312" w:hAnsi="仿宋_GB2312" w:eastAsia="仿宋_GB2312" w:cs="仿宋_GB2312"/>
                <w:b/>
                <w:color w:val="000000"/>
                <w:sz w:val="21"/>
              </w:rPr>
              <w:t>（1）参数中带“★”标注为实质性要求参数,带“▲”标注为重要要求参数，带“●”标注为演示项要求参数，未标注特殊符号的为一般技术参数。</w:t>
            </w:r>
          </w:p>
          <w:p w14:paraId="6C1FB621">
            <w:pPr>
              <w:pStyle w:val="4"/>
              <w:ind w:firstLine="632"/>
              <w:jc w:val="left"/>
            </w:pPr>
            <w:r>
              <w:rPr>
                <w:rFonts w:ascii="仿宋_GB2312" w:hAnsi="仿宋_GB2312" w:eastAsia="仿宋_GB2312" w:cs="仿宋_GB2312"/>
                <w:b/>
                <w:color w:val="000000"/>
                <w:sz w:val="21"/>
              </w:rPr>
              <w:t>（2）参数中带“▲”标注的重要参数须提供产品彩页或技术白皮书或第三方检测（检验）报告或说明书并加盖投标人公章。</w:t>
            </w:r>
          </w:p>
        </w:tc>
      </w:tr>
    </w:tbl>
    <w:p w14:paraId="1B7496AA">
      <w:pPr>
        <w:pStyle w:val="4"/>
        <w:jc w:val="left"/>
      </w:pPr>
      <w:r>
        <w:rPr>
          <w:rFonts w:ascii="仿宋_GB2312" w:hAnsi="仿宋_GB2312" w:eastAsia="仿宋_GB2312" w:cs="仿宋_GB2312"/>
        </w:rPr>
        <w:t>标的名称：全站仪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B040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132037">
            <w:pPr>
              <w:pStyle w:val="4"/>
              <w:jc w:val="center"/>
            </w:pPr>
            <w:r>
              <w:rPr>
                <w:rFonts w:ascii="仿宋_GB2312" w:hAnsi="仿宋_GB2312" w:eastAsia="仿宋_GB2312" w:cs="仿宋_GB2312"/>
              </w:rPr>
              <w:t>序号</w:t>
            </w:r>
          </w:p>
        </w:tc>
        <w:tc>
          <w:tcPr>
            <w:tcW w:w="581" w:type="dxa"/>
          </w:tcPr>
          <w:p w14:paraId="349F64A4">
            <w:pPr>
              <w:pStyle w:val="4"/>
              <w:jc w:val="center"/>
            </w:pPr>
            <w:r>
              <w:rPr>
                <w:rFonts w:ascii="仿宋_GB2312" w:hAnsi="仿宋_GB2312" w:eastAsia="仿宋_GB2312" w:cs="仿宋_GB2312"/>
              </w:rPr>
              <w:t>符号标识</w:t>
            </w:r>
          </w:p>
        </w:tc>
        <w:tc>
          <w:tcPr>
            <w:tcW w:w="1495" w:type="dxa"/>
          </w:tcPr>
          <w:p w14:paraId="4BE81E96">
            <w:pPr>
              <w:pStyle w:val="4"/>
              <w:jc w:val="center"/>
            </w:pPr>
            <w:r>
              <w:rPr>
                <w:rFonts w:ascii="仿宋_GB2312" w:hAnsi="仿宋_GB2312" w:eastAsia="仿宋_GB2312" w:cs="仿宋_GB2312"/>
              </w:rPr>
              <w:t>技术要求名称</w:t>
            </w:r>
          </w:p>
        </w:tc>
        <w:tc>
          <w:tcPr>
            <w:tcW w:w="5814" w:type="dxa"/>
          </w:tcPr>
          <w:p w14:paraId="2DA776F6">
            <w:pPr>
              <w:pStyle w:val="4"/>
              <w:jc w:val="center"/>
            </w:pPr>
            <w:r>
              <w:rPr>
                <w:rFonts w:ascii="仿宋_GB2312" w:hAnsi="仿宋_GB2312" w:eastAsia="仿宋_GB2312" w:cs="仿宋_GB2312"/>
              </w:rPr>
              <w:t>技术参数与性能指标</w:t>
            </w:r>
          </w:p>
        </w:tc>
      </w:tr>
      <w:tr w14:paraId="154F42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69DE8C">
            <w:pPr>
              <w:pStyle w:val="4"/>
              <w:jc w:val="center"/>
            </w:pPr>
            <w:r>
              <w:rPr>
                <w:rFonts w:ascii="仿宋_GB2312" w:hAnsi="仿宋_GB2312" w:eastAsia="仿宋_GB2312" w:cs="仿宋_GB2312"/>
              </w:rPr>
              <w:t>1</w:t>
            </w:r>
          </w:p>
        </w:tc>
        <w:tc>
          <w:tcPr>
            <w:tcW w:w="581" w:type="dxa"/>
          </w:tcPr>
          <w:p w14:paraId="24D0E758"/>
        </w:tc>
        <w:tc>
          <w:tcPr>
            <w:tcW w:w="1495" w:type="dxa"/>
          </w:tcPr>
          <w:p w14:paraId="436952AC">
            <w:pPr>
              <w:pStyle w:val="4"/>
              <w:jc w:val="left"/>
            </w:pPr>
            <w:r>
              <w:rPr>
                <w:rFonts w:ascii="仿宋_GB2312" w:hAnsi="仿宋_GB2312" w:eastAsia="仿宋_GB2312" w:cs="仿宋_GB2312"/>
              </w:rPr>
              <w:t>全站仪</w:t>
            </w:r>
          </w:p>
        </w:tc>
        <w:tc>
          <w:tcPr>
            <w:tcW w:w="5814" w:type="dxa"/>
          </w:tcPr>
          <w:p w14:paraId="67BD2469">
            <w:pPr>
              <w:pStyle w:val="4"/>
              <w:jc w:val="left"/>
            </w:pPr>
            <w:r>
              <w:rPr>
                <w:rFonts w:ascii="仿宋_GB2312" w:hAnsi="仿宋_GB2312" w:eastAsia="仿宋_GB2312" w:cs="仿宋_GB2312"/>
                <w:sz w:val="24"/>
              </w:rPr>
              <w:t>1.测角精度：±2″；</w:t>
            </w:r>
          </w:p>
          <w:p w14:paraId="7BF3902A">
            <w:pPr>
              <w:pStyle w:val="4"/>
              <w:jc w:val="left"/>
            </w:pPr>
            <w:r>
              <w:rPr>
                <w:rFonts w:ascii="仿宋_GB2312" w:hAnsi="仿宋_GB2312" w:eastAsia="仿宋_GB2312" w:cs="仿宋_GB2312"/>
                <w:sz w:val="24"/>
              </w:rPr>
              <w:t>2.最小角度显示：≤1″；</w:t>
            </w:r>
          </w:p>
          <w:p w14:paraId="3884EF49">
            <w:pPr>
              <w:pStyle w:val="4"/>
              <w:jc w:val="left"/>
            </w:pPr>
            <w:r>
              <w:rPr>
                <w:rFonts w:ascii="仿宋_GB2312" w:hAnsi="仿宋_GB2312" w:eastAsia="仿宋_GB2312" w:cs="仿宋_GB2312"/>
                <w:sz w:val="24"/>
              </w:rPr>
              <w:t>3.测角方式：绝对编码；</w:t>
            </w:r>
          </w:p>
          <w:p w14:paraId="728A5BDD">
            <w:pPr>
              <w:pStyle w:val="4"/>
              <w:jc w:val="left"/>
            </w:pPr>
            <w:r>
              <w:rPr>
                <w:rFonts w:ascii="仿宋_GB2312" w:hAnsi="仿宋_GB2312" w:eastAsia="仿宋_GB2312" w:cs="仿宋_GB2312"/>
                <w:sz w:val="24"/>
              </w:rPr>
              <w:t>4.测角探测方式：水平及垂直度盘对径探测；</w:t>
            </w:r>
          </w:p>
          <w:p w14:paraId="338E9415">
            <w:pPr>
              <w:pStyle w:val="4"/>
              <w:jc w:val="left"/>
            </w:pPr>
            <w:r>
              <w:rPr>
                <w:rFonts w:ascii="仿宋_GB2312" w:hAnsi="仿宋_GB2312" w:eastAsia="仿宋_GB2312" w:cs="仿宋_GB2312"/>
                <w:sz w:val="24"/>
              </w:rPr>
              <w:t>5.测角最小读数：≤1″/5″可选；</w:t>
            </w:r>
          </w:p>
          <w:p w14:paraId="4EBD0C9E">
            <w:pPr>
              <w:pStyle w:val="4"/>
              <w:jc w:val="left"/>
            </w:pPr>
            <w:r>
              <w:rPr>
                <w:rFonts w:ascii="仿宋_GB2312" w:hAnsi="仿宋_GB2312" w:eastAsia="仿宋_GB2312" w:cs="仿宋_GB2312"/>
                <w:sz w:val="24"/>
              </w:rPr>
              <w:t>6.测距精度：有棱镜±（2mm+2 ×10-6D）；</w:t>
            </w:r>
          </w:p>
          <w:p w14:paraId="40313F08">
            <w:pPr>
              <w:pStyle w:val="4"/>
              <w:jc w:val="left"/>
            </w:pPr>
            <w:r>
              <w:rPr>
                <w:rFonts w:ascii="仿宋_GB2312" w:hAnsi="仿宋_GB2312" w:eastAsia="仿宋_GB2312" w:cs="仿宋_GB2312"/>
                <w:b/>
                <w:color w:val="000000"/>
                <w:sz w:val="24"/>
              </w:rPr>
              <w:t>★</w:t>
            </w:r>
            <w:r>
              <w:rPr>
                <w:rFonts w:ascii="仿宋_GB2312" w:hAnsi="仿宋_GB2312" w:eastAsia="仿宋_GB2312" w:cs="仿宋_GB2312"/>
                <w:sz w:val="24"/>
              </w:rPr>
              <w:t>7.免棱镜测程：≥1000米；</w:t>
            </w:r>
          </w:p>
          <w:p w14:paraId="62D2037D">
            <w:pPr>
              <w:pStyle w:val="4"/>
              <w:jc w:val="left"/>
            </w:pPr>
            <w:r>
              <w:rPr>
                <w:rFonts w:ascii="仿宋_GB2312" w:hAnsi="仿宋_GB2312" w:eastAsia="仿宋_GB2312" w:cs="仿宋_GB2312"/>
                <w:sz w:val="24"/>
              </w:rPr>
              <w:t>★8.补偿器：双轴补偿、补偿范围：±6'，精度≤1″</w:t>
            </w:r>
          </w:p>
          <w:p w14:paraId="7A31C552">
            <w:pPr>
              <w:pStyle w:val="4"/>
              <w:jc w:val="left"/>
            </w:pPr>
            <w:r>
              <w:rPr>
                <w:rFonts w:ascii="仿宋_GB2312" w:hAnsi="仿宋_GB2312" w:eastAsia="仿宋_GB2312" w:cs="仿宋_GB2312"/>
                <w:sz w:val="24"/>
              </w:rPr>
              <w:t>▲9.气象修正：温度气压传感器自动修正，无需人工输入</w:t>
            </w:r>
          </w:p>
          <w:p w14:paraId="20B09408">
            <w:pPr>
              <w:pStyle w:val="4"/>
              <w:jc w:val="left"/>
            </w:pPr>
            <w:r>
              <w:rPr>
                <w:rFonts w:ascii="仿宋_GB2312" w:hAnsi="仿宋_GB2312" w:eastAsia="仿宋_GB2312" w:cs="仿宋_GB2312"/>
                <w:sz w:val="24"/>
              </w:rPr>
              <w:t>★10.键盘：双面全数字键盘</w:t>
            </w:r>
          </w:p>
          <w:p w14:paraId="6B48084D">
            <w:pPr>
              <w:pStyle w:val="4"/>
              <w:jc w:val="left"/>
            </w:pPr>
            <w:r>
              <w:rPr>
                <w:rFonts w:ascii="仿宋_GB2312" w:hAnsi="仿宋_GB2312" w:eastAsia="仿宋_GB2312" w:cs="仿宋_GB2312"/>
                <w:sz w:val="24"/>
              </w:rPr>
              <w:t>★11.显示屏：双面显示，≥2.6英寸高清高亮液晶屏</w:t>
            </w:r>
          </w:p>
          <w:p w14:paraId="051DBA12">
            <w:pPr>
              <w:pStyle w:val="4"/>
              <w:jc w:val="left"/>
            </w:pPr>
            <w:r>
              <w:rPr>
                <w:rFonts w:ascii="仿宋_GB2312" w:hAnsi="仿宋_GB2312" w:eastAsia="仿宋_GB2312" w:cs="仿宋_GB2312"/>
                <w:b/>
                <w:color w:val="000000"/>
                <w:sz w:val="24"/>
              </w:rPr>
              <w:t>★</w:t>
            </w:r>
            <w:r>
              <w:rPr>
                <w:rFonts w:ascii="仿宋_GB2312" w:hAnsi="仿宋_GB2312" w:eastAsia="仿宋_GB2312" w:cs="仿宋_GB2312"/>
                <w:sz w:val="24"/>
              </w:rPr>
              <w:t>12.数据传输接口：U盘、蓝牙</w:t>
            </w:r>
          </w:p>
          <w:p w14:paraId="7A4B5CE1">
            <w:pPr>
              <w:pStyle w:val="4"/>
              <w:jc w:val="left"/>
            </w:pPr>
            <w:r>
              <w:rPr>
                <w:rFonts w:ascii="仿宋_GB2312" w:hAnsi="仿宋_GB2312" w:eastAsia="仿宋_GB2312" w:cs="仿宋_GB2312"/>
                <w:sz w:val="24"/>
              </w:rPr>
              <w:t>★13.电源：配置≥两块内嵌式锂电池，容量≥3000mAh，单块电池持续工作时间≥8小时</w:t>
            </w:r>
          </w:p>
          <w:p w14:paraId="0ECBF9C0">
            <w:pPr>
              <w:pStyle w:val="4"/>
              <w:jc w:val="left"/>
            </w:pPr>
            <w:r>
              <w:rPr>
                <w:rFonts w:ascii="仿宋_GB2312" w:hAnsi="仿宋_GB2312" w:eastAsia="仿宋_GB2312" w:cs="仿宋_GB2312"/>
                <w:sz w:val="24"/>
              </w:rPr>
              <w:t>▲14.数据传输格式：不需要数据通信软件，直接导出4种坐标格式“点名，编码，N,E,Z”,“ 点名，编码，E,N,Z”, “点名，N,E,Z，编码”，“点名，E,N,Z，编码”。</w:t>
            </w:r>
          </w:p>
          <w:p w14:paraId="74723651">
            <w:pPr>
              <w:pStyle w:val="4"/>
              <w:jc w:val="left"/>
            </w:pPr>
            <w:r>
              <w:rPr>
                <w:rFonts w:ascii="仿宋_GB2312" w:hAnsi="仿宋_GB2312" w:eastAsia="仿宋_GB2312" w:cs="仿宋_GB2312"/>
                <w:sz w:val="24"/>
              </w:rPr>
              <w:t>15.触发键：有一键式测量快捷键。</w:t>
            </w:r>
          </w:p>
          <w:p w14:paraId="63BB7C07">
            <w:pPr>
              <w:pStyle w:val="4"/>
              <w:jc w:val="both"/>
            </w:pPr>
            <w:r>
              <w:rPr>
                <w:rFonts w:ascii="仿宋_GB2312" w:hAnsi="仿宋_GB2312" w:eastAsia="仿宋_GB2312" w:cs="仿宋_GB2312"/>
                <w:sz w:val="24"/>
              </w:rPr>
              <w:t>★</w:t>
            </w:r>
            <w:r>
              <w:rPr>
                <w:rFonts w:ascii="仿宋_GB2312" w:hAnsi="仿宋_GB2312" w:eastAsia="仿宋_GB2312" w:cs="仿宋_GB2312"/>
                <w:color w:val="000000"/>
                <w:sz w:val="24"/>
              </w:rPr>
              <w:t>16.每套包含 单棱镜头2个，脚架 1 件 ，主机 1 台；对中杆1根</w:t>
            </w:r>
          </w:p>
          <w:p w14:paraId="757FE6B1">
            <w:pPr>
              <w:pStyle w:val="4"/>
              <w:ind w:firstLine="723"/>
              <w:jc w:val="left"/>
            </w:pPr>
            <w:r>
              <w:rPr>
                <w:rFonts w:ascii="仿宋_GB2312" w:hAnsi="仿宋_GB2312" w:eastAsia="仿宋_GB2312" w:cs="仿宋_GB2312"/>
                <w:b/>
                <w:color w:val="000000"/>
                <w:sz w:val="24"/>
              </w:rPr>
              <w:t>注：</w:t>
            </w:r>
            <w:r>
              <w:rPr>
                <w:rFonts w:ascii="仿宋_GB2312" w:hAnsi="仿宋_GB2312" w:eastAsia="仿宋_GB2312" w:cs="仿宋_GB2312"/>
                <w:b/>
                <w:color w:val="000000"/>
                <w:sz w:val="21"/>
              </w:rPr>
              <w:t>（1）参数中带“★”标注为实质性要求参数,带“▲”标注为重要要求参数，带“●”标注为演示项要求参数，未标注特殊符号的为一般技术参数。</w:t>
            </w:r>
          </w:p>
          <w:p w14:paraId="774F6401">
            <w:pPr>
              <w:pStyle w:val="4"/>
              <w:ind w:firstLine="632"/>
              <w:jc w:val="left"/>
            </w:pPr>
            <w:r>
              <w:rPr>
                <w:rFonts w:ascii="仿宋_GB2312" w:hAnsi="仿宋_GB2312" w:eastAsia="仿宋_GB2312" w:cs="仿宋_GB2312"/>
                <w:b/>
                <w:color w:val="000000"/>
                <w:sz w:val="21"/>
              </w:rPr>
              <w:t>（2）参数中带“▲”标注的重要参数须提供产品彩页或技术白皮书或第三方检测（检验）报告或说明书并加盖投标人公章。</w:t>
            </w:r>
          </w:p>
        </w:tc>
      </w:tr>
    </w:tbl>
    <w:p w14:paraId="5A2BEDC0">
      <w:pPr>
        <w:pStyle w:val="4"/>
        <w:jc w:val="left"/>
      </w:pPr>
      <w:r>
        <w:rPr>
          <w:rFonts w:ascii="仿宋_GB2312" w:hAnsi="仿宋_GB2312" w:eastAsia="仿宋_GB2312" w:cs="仿宋_GB2312"/>
        </w:rPr>
        <w:t>标的名称：GPS测量仪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77E6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B34C92">
            <w:pPr>
              <w:pStyle w:val="4"/>
              <w:jc w:val="center"/>
            </w:pPr>
            <w:r>
              <w:rPr>
                <w:rFonts w:ascii="仿宋_GB2312" w:hAnsi="仿宋_GB2312" w:eastAsia="仿宋_GB2312" w:cs="仿宋_GB2312"/>
              </w:rPr>
              <w:t>序号</w:t>
            </w:r>
          </w:p>
        </w:tc>
        <w:tc>
          <w:tcPr>
            <w:tcW w:w="581" w:type="dxa"/>
          </w:tcPr>
          <w:p w14:paraId="71DF0D65">
            <w:pPr>
              <w:pStyle w:val="4"/>
              <w:jc w:val="center"/>
            </w:pPr>
            <w:r>
              <w:rPr>
                <w:rFonts w:ascii="仿宋_GB2312" w:hAnsi="仿宋_GB2312" w:eastAsia="仿宋_GB2312" w:cs="仿宋_GB2312"/>
              </w:rPr>
              <w:t>符号标识</w:t>
            </w:r>
          </w:p>
        </w:tc>
        <w:tc>
          <w:tcPr>
            <w:tcW w:w="1495" w:type="dxa"/>
          </w:tcPr>
          <w:p w14:paraId="5AC90028">
            <w:pPr>
              <w:pStyle w:val="4"/>
              <w:jc w:val="center"/>
            </w:pPr>
            <w:r>
              <w:rPr>
                <w:rFonts w:ascii="仿宋_GB2312" w:hAnsi="仿宋_GB2312" w:eastAsia="仿宋_GB2312" w:cs="仿宋_GB2312"/>
              </w:rPr>
              <w:t>技术要求名称</w:t>
            </w:r>
          </w:p>
        </w:tc>
        <w:tc>
          <w:tcPr>
            <w:tcW w:w="5814" w:type="dxa"/>
          </w:tcPr>
          <w:p w14:paraId="02C5E168">
            <w:pPr>
              <w:pStyle w:val="4"/>
              <w:jc w:val="center"/>
            </w:pPr>
            <w:r>
              <w:rPr>
                <w:rFonts w:ascii="仿宋_GB2312" w:hAnsi="仿宋_GB2312" w:eastAsia="仿宋_GB2312" w:cs="仿宋_GB2312"/>
              </w:rPr>
              <w:t>技术参数与性能指标</w:t>
            </w:r>
          </w:p>
        </w:tc>
      </w:tr>
      <w:tr w14:paraId="439656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120772">
            <w:pPr>
              <w:pStyle w:val="4"/>
              <w:jc w:val="center"/>
            </w:pPr>
            <w:r>
              <w:rPr>
                <w:rFonts w:ascii="仿宋_GB2312" w:hAnsi="仿宋_GB2312" w:eastAsia="仿宋_GB2312" w:cs="仿宋_GB2312"/>
              </w:rPr>
              <w:t>1</w:t>
            </w:r>
          </w:p>
        </w:tc>
        <w:tc>
          <w:tcPr>
            <w:tcW w:w="581" w:type="dxa"/>
          </w:tcPr>
          <w:p w14:paraId="41A8EBF7"/>
        </w:tc>
        <w:tc>
          <w:tcPr>
            <w:tcW w:w="1495" w:type="dxa"/>
          </w:tcPr>
          <w:p w14:paraId="113A44CB">
            <w:pPr>
              <w:pStyle w:val="4"/>
              <w:jc w:val="left"/>
            </w:pPr>
            <w:r>
              <w:rPr>
                <w:rFonts w:ascii="仿宋_GB2312" w:hAnsi="仿宋_GB2312" w:eastAsia="仿宋_GB2312" w:cs="仿宋_GB2312"/>
              </w:rPr>
              <w:t>GPS测量仪</w:t>
            </w:r>
          </w:p>
        </w:tc>
        <w:tc>
          <w:tcPr>
            <w:tcW w:w="5814" w:type="dxa"/>
          </w:tcPr>
          <w:p w14:paraId="38E3DB42">
            <w:pPr>
              <w:pStyle w:val="4"/>
              <w:jc w:val="left"/>
            </w:pPr>
            <w:r>
              <w:rPr>
                <w:rFonts w:ascii="仿宋_GB2312" w:hAnsi="仿宋_GB2312" w:eastAsia="仿宋_GB2312" w:cs="仿宋_GB2312"/>
                <w:sz w:val="24"/>
              </w:rPr>
              <w:t>1.信号跟踪：≥1598通道。</w:t>
            </w:r>
          </w:p>
          <w:p w14:paraId="1204C0C1">
            <w:pPr>
              <w:pStyle w:val="4"/>
              <w:jc w:val="left"/>
            </w:pPr>
            <w:r>
              <w:rPr>
                <w:rFonts w:ascii="仿宋_GB2312" w:hAnsi="仿宋_GB2312" w:eastAsia="仿宋_GB2312" w:cs="仿宋_GB2312"/>
                <w:sz w:val="24"/>
              </w:rPr>
              <w:t>2.静态测量精度：平面：≤±（2.5mm+0.5×10-6D）高程：≤±（5mm+0.5×10-6D）（D为所测量的基线长度）；</w:t>
            </w:r>
          </w:p>
          <w:p w14:paraId="4A337731">
            <w:pPr>
              <w:pStyle w:val="4"/>
              <w:jc w:val="left"/>
            </w:pPr>
            <w:r>
              <w:rPr>
                <w:rFonts w:ascii="仿宋_GB2312" w:hAnsi="仿宋_GB2312" w:eastAsia="仿宋_GB2312" w:cs="仿宋_GB2312"/>
                <w:sz w:val="24"/>
              </w:rPr>
              <w:t>3.RTK测量精度：平面：≤±（8mm+1×10-6D）高程：≤±（15mm+1×10-6D）（D为所测量的基线长度）；</w:t>
            </w:r>
          </w:p>
          <w:p w14:paraId="299F7594">
            <w:pPr>
              <w:pStyle w:val="4"/>
              <w:jc w:val="left"/>
            </w:pPr>
            <w:r>
              <w:rPr>
                <w:rFonts w:ascii="仿宋_GB2312" w:hAnsi="仿宋_GB2312" w:eastAsia="仿宋_GB2312" w:cs="仿宋_GB2312"/>
                <w:sz w:val="24"/>
              </w:rPr>
              <w:t>★4.至少包括卫星跟踪：BDS-2:B1I、B2I、B3I BDS-3:B1I、B3I、B1C、B2a、B2b  GPS: L1C/A,L2P,L2C,L5,L1C*</w:t>
            </w:r>
          </w:p>
          <w:p w14:paraId="1AB3138C">
            <w:pPr>
              <w:pStyle w:val="4"/>
              <w:jc w:val="left"/>
            </w:pPr>
            <w:r>
              <w:rPr>
                <w:rFonts w:ascii="仿宋_GB2312" w:hAnsi="仿宋_GB2312" w:eastAsia="仿宋_GB2312" w:cs="仿宋_GB2312"/>
                <w:sz w:val="24"/>
              </w:rPr>
              <w:t>5.惯导：倾斜角度0°～60°，1.8米杆；10 mm + 0.7 mm/°</w:t>
            </w:r>
          </w:p>
          <w:p w14:paraId="391CC36C">
            <w:pPr>
              <w:pStyle w:val="4"/>
              <w:jc w:val="left"/>
            </w:pPr>
            <w:r>
              <w:rPr>
                <w:rFonts w:ascii="仿宋_GB2312" w:hAnsi="仿宋_GB2312" w:eastAsia="仿宋_GB2312" w:cs="仿宋_GB2312"/>
                <w:sz w:val="24"/>
              </w:rPr>
              <w:t>6.续航：移动站作业≥18小时</w:t>
            </w:r>
          </w:p>
          <w:p w14:paraId="2237A421">
            <w:pPr>
              <w:pStyle w:val="4"/>
              <w:jc w:val="left"/>
            </w:pPr>
            <w:r>
              <w:rPr>
                <w:rFonts w:ascii="仿宋_GB2312" w:hAnsi="仿宋_GB2312" w:eastAsia="仿宋_GB2312" w:cs="仿宋_GB2312"/>
                <w:sz w:val="24"/>
              </w:rPr>
              <w:t>7.防护：≥IP68</w:t>
            </w:r>
          </w:p>
          <w:p w14:paraId="4E6092D9">
            <w:pPr>
              <w:pStyle w:val="4"/>
              <w:jc w:val="left"/>
            </w:pPr>
            <w:r>
              <w:rPr>
                <w:rFonts w:ascii="仿宋_GB2312" w:hAnsi="仿宋_GB2312" w:eastAsia="仿宋_GB2312" w:cs="仿宋_GB2312"/>
                <w:sz w:val="24"/>
              </w:rPr>
              <w:t>8.重量：≤830g</w:t>
            </w:r>
          </w:p>
          <w:p w14:paraId="2F4063A1">
            <w:pPr>
              <w:pStyle w:val="4"/>
              <w:jc w:val="left"/>
            </w:pPr>
            <w:r>
              <w:rPr>
                <w:rFonts w:ascii="仿宋_GB2312" w:hAnsi="仿宋_GB2312" w:eastAsia="仿宋_GB2312" w:cs="仿宋_GB2312"/>
                <w:sz w:val="24"/>
              </w:rPr>
              <w:t>9.指示灯：配置指示灯</w:t>
            </w:r>
          </w:p>
          <w:p w14:paraId="5A2909D9">
            <w:pPr>
              <w:pStyle w:val="4"/>
              <w:jc w:val="left"/>
            </w:pPr>
            <w:r>
              <w:rPr>
                <w:rFonts w:ascii="仿宋_GB2312" w:hAnsi="仿宋_GB2312" w:eastAsia="仿宋_GB2312" w:cs="仿宋_GB2312"/>
                <w:sz w:val="24"/>
              </w:rPr>
              <w:t>10.电池：内置锂电池≥6800mAh</w:t>
            </w:r>
          </w:p>
          <w:p w14:paraId="4D9BED0D">
            <w:pPr>
              <w:pStyle w:val="4"/>
              <w:jc w:val="left"/>
            </w:pPr>
            <w:r>
              <w:rPr>
                <w:rFonts w:ascii="仿宋_GB2312" w:hAnsi="仿宋_GB2312" w:eastAsia="仿宋_GB2312" w:cs="仿宋_GB2312"/>
                <w:sz w:val="24"/>
              </w:rPr>
              <w:t>11.数据存储：内置固态存储器≥4G</w:t>
            </w:r>
          </w:p>
          <w:p w14:paraId="7A561184">
            <w:pPr>
              <w:pStyle w:val="4"/>
              <w:jc w:val="left"/>
            </w:pPr>
            <w:r>
              <w:rPr>
                <w:rFonts w:ascii="仿宋_GB2312" w:hAnsi="仿宋_GB2312" w:eastAsia="仿宋_GB2312" w:cs="仿宋_GB2312"/>
                <w:sz w:val="24"/>
              </w:rPr>
              <w:t>★12.内置接收电台，内置接收电台典型接收作业距离≥8KM；</w:t>
            </w:r>
          </w:p>
          <w:p w14:paraId="3CB65100">
            <w:pPr>
              <w:pStyle w:val="4"/>
              <w:jc w:val="left"/>
            </w:pPr>
            <w:r>
              <w:rPr>
                <w:rFonts w:ascii="仿宋_GB2312" w:hAnsi="仿宋_GB2312" w:eastAsia="仿宋_GB2312" w:cs="仿宋_GB2312"/>
                <w:sz w:val="24"/>
              </w:rPr>
              <w:t>★13.支持高精度位置服务；</w:t>
            </w:r>
          </w:p>
          <w:p w14:paraId="0E3DDEBB">
            <w:pPr>
              <w:pStyle w:val="4"/>
              <w:jc w:val="left"/>
            </w:pPr>
            <w:r>
              <w:rPr>
                <w:rFonts w:ascii="仿宋_GB2312" w:hAnsi="仿宋_GB2312" w:eastAsia="仿宋_GB2312" w:cs="仿宋_GB2312"/>
                <w:sz w:val="24"/>
              </w:rPr>
              <w:t>14.基站智能锁定：移动站输入基站ID，可智能锁定基站，避免串频；</w:t>
            </w:r>
          </w:p>
          <w:p w14:paraId="7775E030">
            <w:pPr>
              <w:pStyle w:val="4"/>
              <w:jc w:val="left"/>
            </w:pPr>
            <w:r>
              <w:rPr>
                <w:rFonts w:ascii="仿宋_GB2312" w:hAnsi="仿宋_GB2312" w:eastAsia="仿宋_GB2312" w:cs="仿宋_GB2312"/>
                <w:sz w:val="24"/>
              </w:rPr>
              <w:t>15.基站移动提醒（基站带惯导）：基站被移动，移动端软件会智能提醒；</w:t>
            </w:r>
          </w:p>
          <w:p w14:paraId="6FA9FA15">
            <w:pPr>
              <w:pStyle w:val="4"/>
              <w:jc w:val="left"/>
            </w:pPr>
            <w:r>
              <w:rPr>
                <w:rFonts w:ascii="仿宋_GB2312" w:hAnsi="仿宋_GB2312" w:eastAsia="仿宋_GB2312" w:cs="仿宋_GB2312"/>
                <w:sz w:val="24"/>
              </w:rPr>
              <w:t>16.数据双备份：外业测量数据除了存储在手簿里面，同时也会存在主机里面，</w:t>
            </w:r>
          </w:p>
          <w:p w14:paraId="19391BC3">
            <w:pPr>
              <w:pStyle w:val="4"/>
              <w:jc w:val="both"/>
            </w:pPr>
            <w:r>
              <w:rPr>
                <w:rFonts w:ascii="仿宋_GB2312" w:hAnsi="仿宋_GB2312" w:eastAsia="仿宋_GB2312" w:cs="仿宋_GB2312"/>
                <w:sz w:val="21"/>
              </w:rPr>
              <w:t>★17.每套包含主机一台、碳纤杆一根、CORS账号提供无限期精度位置服务账号。</w:t>
            </w:r>
          </w:p>
          <w:p w14:paraId="401591DD">
            <w:pPr>
              <w:pStyle w:val="4"/>
              <w:ind w:firstLine="723"/>
              <w:jc w:val="left"/>
            </w:pPr>
            <w:r>
              <w:rPr>
                <w:rFonts w:ascii="仿宋_GB2312" w:hAnsi="仿宋_GB2312" w:eastAsia="仿宋_GB2312" w:cs="仿宋_GB2312"/>
                <w:b/>
                <w:color w:val="000000"/>
                <w:sz w:val="24"/>
              </w:rPr>
              <w:t>注：</w:t>
            </w:r>
            <w:r>
              <w:rPr>
                <w:rFonts w:ascii="仿宋_GB2312" w:hAnsi="仿宋_GB2312" w:eastAsia="仿宋_GB2312" w:cs="仿宋_GB2312"/>
                <w:b/>
                <w:color w:val="000000"/>
                <w:sz w:val="21"/>
              </w:rPr>
              <w:t>（1）参数中带“★”标注为实质性要求参数,带“▲”标注为重要要求参数，带“●”标注为演示项要求参数，未标注特殊符号的为一般技术参数。</w:t>
            </w:r>
          </w:p>
          <w:p w14:paraId="0D4B2650">
            <w:pPr>
              <w:pStyle w:val="4"/>
              <w:ind w:firstLine="632"/>
              <w:jc w:val="left"/>
            </w:pPr>
            <w:r>
              <w:rPr>
                <w:rFonts w:ascii="仿宋_GB2312" w:hAnsi="仿宋_GB2312" w:eastAsia="仿宋_GB2312" w:cs="仿宋_GB2312"/>
                <w:b/>
                <w:color w:val="000000"/>
                <w:sz w:val="21"/>
              </w:rPr>
              <w:t>（2）参数中带“▲”标注的重要参数须提供产品彩页或技术白皮书或第三方检测（检验）报告或说明书并加盖投标人公章。</w:t>
            </w:r>
          </w:p>
        </w:tc>
      </w:tr>
    </w:tbl>
    <w:p w14:paraId="71AA0F88">
      <w:pPr>
        <w:pStyle w:val="4"/>
        <w:jc w:val="left"/>
        <w:outlineLvl w:val="2"/>
      </w:pPr>
      <w:r>
        <w:rPr>
          <w:rFonts w:ascii="仿宋_GB2312" w:hAnsi="仿宋_GB2312" w:eastAsia="仿宋_GB2312" w:cs="仿宋_GB2312"/>
          <w:b/>
          <w:sz w:val="28"/>
        </w:rPr>
        <w:t>3.3.服务要求</w:t>
      </w:r>
    </w:p>
    <w:p w14:paraId="181961C7">
      <w:pPr>
        <w:pStyle w:val="4"/>
        <w:jc w:val="left"/>
        <w:outlineLvl w:val="3"/>
      </w:pPr>
      <w:r>
        <w:rPr>
          <w:rFonts w:ascii="仿宋_GB2312" w:hAnsi="仿宋_GB2312" w:eastAsia="仿宋_GB2312" w:cs="仿宋_GB2312"/>
          <w:b/>
          <w:sz w:val="24"/>
        </w:rPr>
        <w:t>3.3.1.服务内容要求</w:t>
      </w:r>
    </w:p>
    <w:p w14:paraId="434D606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8D38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8A3B2B">
            <w:pPr>
              <w:pStyle w:val="4"/>
              <w:jc w:val="center"/>
            </w:pPr>
            <w:r>
              <w:rPr>
                <w:rFonts w:ascii="仿宋_GB2312" w:hAnsi="仿宋_GB2312" w:eastAsia="仿宋_GB2312" w:cs="仿宋_GB2312"/>
              </w:rPr>
              <w:t xml:space="preserve"> 序号</w:t>
            </w:r>
          </w:p>
        </w:tc>
        <w:tc>
          <w:tcPr>
            <w:tcW w:w="581" w:type="dxa"/>
          </w:tcPr>
          <w:p w14:paraId="4DAC1785">
            <w:pPr>
              <w:pStyle w:val="4"/>
              <w:jc w:val="center"/>
            </w:pPr>
            <w:r>
              <w:rPr>
                <w:rFonts w:ascii="仿宋_GB2312" w:hAnsi="仿宋_GB2312" w:eastAsia="仿宋_GB2312" w:cs="仿宋_GB2312"/>
              </w:rPr>
              <w:t xml:space="preserve"> 符号标识</w:t>
            </w:r>
          </w:p>
        </w:tc>
        <w:tc>
          <w:tcPr>
            <w:tcW w:w="1495" w:type="dxa"/>
          </w:tcPr>
          <w:p w14:paraId="4475A98B">
            <w:pPr>
              <w:pStyle w:val="4"/>
              <w:jc w:val="center"/>
            </w:pPr>
            <w:r>
              <w:rPr>
                <w:rFonts w:ascii="仿宋_GB2312" w:hAnsi="仿宋_GB2312" w:eastAsia="仿宋_GB2312" w:cs="仿宋_GB2312"/>
              </w:rPr>
              <w:t xml:space="preserve"> 服务要求名称</w:t>
            </w:r>
          </w:p>
        </w:tc>
        <w:tc>
          <w:tcPr>
            <w:tcW w:w="5814" w:type="dxa"/>
          </w:tcPr>
          <w:p w14:paraId="65AB57F5">
            <w:pPr>
              <w:pStyle w:val="4"/>
              <w:jc w:val="center"/>
            </w:pPr>
            <w:r>
              <w:rPr>
                <w:rFonts w:ascii="仿宋_GB2312" w:hAnsi="仿宋_GB2312" w:eastAsia="仿宋_GB2312" w:cs="仿宋_GB2312"/>
              </w:rPr>
              <w:t xml:space="preserve"> 服务要求内容</w:t>
            </w:r>
          </w:p>
        </w:tc>
      </w:tr>
      <w:tr w14:paraId="36DB7D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ECE726">
            <w:pPr>
              <w:pStyle w:val="4"/>
              <w:jc w:val="center"/>
            </w:pPr>
            <w:r>
              <w:rPr>
                <w:rFonts w:ascii="仿宋_GB2312" w:hAnsi="仿宋_GB2312" w:eastAsia="仿宋_GB2312" w:cs="仿宋_GB2312"/>
              </w:rPr>
              <w:t>1</w:t>
            </w:r>
          </w:p>
        </w:tc>
        <w:tc>
          <w:tcPr>
            <w:tcW w:w="581" w:type="dxa"/>
          </w:tcPr>
          <w:p w14:paraId="6F0677DC"/>
        </w:tc>
        <w:tc>
          <w:tcPr>
            <w:tcW w:w="1495" w:type="dxa"/>
          </w:tcPr>
          <w:p w14:paraId="669EB160">
            <w:pPr>
              <w:pStyle w:val="4"/>
              <w:jc w:val="left"/>
            </w:pPr>
            <w:r>
              <w:rPr>
                <w:rFonts w:ascii="仿宋_GB2312" w:hAnsi="仿宋_GB2312" w:eastAsia="仿宋_GB2312" w:cs="仿宋_GB2312"/>
              </w:rPr>
              <w:t>/</w:t>
            </w:r>
          </w:p>
        </w:tc>
        <w:tc>
          <w:tcPr>
            <w:tcW w:w="5814" w:type="dxa"/>
          </w:tcPr>
          <w:p w14:paraId="4B95E3E6">
            <w:pPr>
              <w:pStyle w:val="4"/>
              <w:ind w:firstLine="482"/>
              <w:jc w:val="left"/>
            </w:pPr>
            <w:r>
              <w:rPr>
                <w:rFonts w:ascii="仿宋_GB2312" w:hAnsi="仿宋_GB2312" w:eastAsia="仿宋_GB2312" w:cs="仿宋_GB2312"/>
                <w:b/>
                <w:color w:val="000000"/>
                <w:sz w:val="24"/>
              </w:rPr>
              <w:t>★1</w:t>
            </w:r>
            <w:r>
              <w:rPr>
                <w:rFonts w:ascii="仿宋_GB2312" w:hAnsi="仿宋_GB2312" w:eastAsia="仿宋_GB2312" w:cs="仿宋_GB2312"/>
                <w:color w:val="000000"/>
                <w:sz w:val="24"/>
              </w:rPr>
              <w:t>、售后服务响应时间（质保期内）：即时响应（包括电话响应）；电话响应无法解决</w:t>
            </w:r>
            <w:r>
              <w:rPr>
                <w:rFonts w:ascii="仿宋_GB2312" w:hAnsi="仿宋_GB2312" w:eastAsia="仿宋_GB2312" w:cs="仿宋_GB2312"/>
                <w:sz w:val="21"/>
              </w:rPr>
              <w:t xml:space="preserve"> </w:t>
            </w:r>
            <w:r>
              <w:rPr>
                <w:rFonts w:ascii="仿宋_GB2312" w:hAnsi="仿宋_GB2312" w:eastAsia="仿宋_GB2312" w:cs="仿宋_GB2312"/>
                <w:color w:val="000000"/>
                <w:sz w:val="24"/>
              </w:rPr>
              <w:t>24</w:t>
            </w:r>
            <w:r>
              <w:rPr>
                <w:rFonts w:ascii="仿宋_GB2312" w:hAnsi="仿宋_GB2312" w:eastAsia="仿宋_GB2312" w:cs="仿宋_GB2312"/>
                <w:sz w:val="21"/>
              </w:rPr>
              <w:t xml:space="preserve"> </w:t>
            </w:r>
            <w:r>
              <w:rPr>
                <w:rFonts w:ascii="仿宋_GB2312" w:hAnsi="仿宋_GB2312" w:eastAsia="仿宋_GB2312" w:cs="仿宋_GB2312"/>
                <w:color w:val="000000"/>
                <w:sz w:val="24"/>
              </w:rPr>
              <w:t>小时内到达现场</w:t>
            </w:r>
            <w:r>
              <w:rPr>
                <w:rFonts w:ascii="仿宋_GB2312" w:hAnsi="仿宋_GB2312" w:eastAsia="仿宋_GB2312" w:cs="仿宋_GB2312"/>
                <w:b/>
                <w:color w:val="000000"/>
                <w:sz w:val="24"/>
              </w:rPr>
              <w:t>，</w:t>
            </w:r>
            <w:r>
              <w:rPr>
                <w:rFonts w:ascii="仿宋_GB2312" w:hAnsi="仿宋_GB2312" w:eastAsia="仿宋_GB2312" w:cs="仿宋_GB2312"/>
                <w:color w:val="000000"/>
                <w:sz w:val="24"/>
              </w:rPr>
              <w:t>修复时间24小时内解决；如在72小时内无法修复，</w:t>
            </w:r>
            <w:r>
              <w:rPr>
                <w:rFonts w:ascii="仿宋_GB2312" w:hAnsi="仿宋_GB2312" w:eastAsia="仿宋_GB2312" w:cs="仿宋_GB2312"/>
                <w:b/>
                <w:color w:val="000000"/>
                <w:sz w:val="24"/>
              </w:rPr>
              <w:t>则在一周内提供相</w:t>
            </w:r>
            <w:r>
              <w:rPr>
                <w:rFonts w:ascii="仿宋_GB2312" w:hAnsi="仿宋_GB2312" w:eastAsia="仿宋_GB2312" w:cs="仿宋_GB2312"/>
                <w:color w:val="000000"/>
                <w:sz w:val="24"/>
              </w:rPr>
              <w:t>同产品或不低于故障产品规格档次的备用产品供采购人使用，以确保货物的正常使用。</w:t>
            </w:r>
          </w:p>
          <w:p w14:paraId="08E64DF5">
            <w:pPr>
              <w:pStyle w:val="4"/>
              <w:ind w:firstLine="482"/>
              <w:jc w:val="left"/>
            </w:pPr>
            <w:r>
              <w:rPr>
                <w:rFonts w:ascii="仿宋_GB2312" w:hAnsi="仿宋_GB2312" w:eastAsia="仿宋_GB2312" w:cs="仿宋_GB2312"/>
                <w:b/>
                <w:color w:val="000000"/>
                <w:sz w:val="24"/>
              </w:rPr>
              <w:t>★</w:t>
            </w:r>
            <w:r>
              <w:rPr>
                <w:rFonts w:ascii="仿宋_GB2312" w:hAnsi="仿宋_GB2312" w:eastAsia="仿宋_GB2312" w:cs="仿宋_GB2312"/>
                <w:color w:val="000000"/>
                <w:sz w:val="24"/>
              </w:rPr>
              <w:t>2、培训内容及要求：设备安装后3日内，中标人向采购人使用单位培训各种设备的使用方式、操作及日常维护要求。</w:t>
            </w:r>
          </w:p>
          <w:p w14:paraId="0F64A29D">
            <w:pPr>
              <w:pStyle w:val="4"/>
              <w:ind w:firstLine="482"/>
              <w:jc w:val="left"/>
            </w:pPr>
            <w:r>
              <w:rPr>
                <w:rFonts w:ascii="仿宋_GB2312" w:hAnsi="仿宋_GB2312" w:eastAsia="仿宋_GB2312" w:cs="仿宋_GB2312"/>
                <w:b/>
                <w:color w:val="000000"/>
                <w:sz w:val="24"/>
              </w:rPr>
              <w:t>★</w:t>
            </w:r>
            <w:r>
              <w:rPr>
                <w:rFonts w:ascii="仿宋_GB2312" w:hAnsi="仿宋_GB2312" w:eastAsia="仿宋_GB2312" w:cs="仿宋_GB2312"/>
                <w:color w:val="000000"/>
                <w:sz w:val="24"/>
              </w:rPr>
              <w:t>3、采购要求：无论是否中标，投标人均应自行承担在投标活动产生的一切费用。</w:t>
            </w:r>
          </w:p>
          <w:p w14:paraId="0DE72CB1">
            <w:pPr>
              <w:pStyle w:val="4"/>
              <w:ind w:firstLine="482"/>
              <w:jc w:val="left"/>
            </w:pPr>
            <w:r>
              <w:rPr>
                <w:rFonts w:ascii="仿宋_GB2312" w:hAnsi="仿宋_GB2312" w:eastAsia="仿宋_GB2312" w:cs="仿宋_GB2312"/>
                <w:b/>
                <w:color w:val="000000"/>
                <w:sz w:val="24"/>
              </w:rPr>
              <w:t>★</w:t>
            </w:r>
            <w:r>
              <w:rPr>
                <w:rFonts w:ascii="仿宋_GB2312" w:hAnsi="仿宋_GB2312" w:eastAsia="仿宋_GB2312" w:cs="仿宋_GB2312"/>
                <w:color w:val="000000"/>
                <w:sz w:val="24"/>
              </w:rPr>
              <w:t>4、质量要求：产品必须是符合响应产品品牌、规格型号、数量要求、正规渠道生产的全新原装正品（未曾销售或使用过的、未返修过的原装整机)，所有货物质量应符合相关行业标准及生产厂商的质量要求。货物《含零部件、配件等》表面无划伤、无碰撞痕迹，且权属清楚，不存在侵害他人的知识产权。供应商须提供完整的质量合格证、说明书、维修保养手册及其它配套的技术资料。</w:t>
            </w:r>
          </w:p>
          <w:p w14:paraId="2F06B0CA">
            <w:pPr>
              <w:pStyle w:val="4"/>
              <w:ind w:firstLine="504"/>
              <w:jc w:val="left"/>
            </w:pPr>
            <w:r>
              <w:rPr>
                <w:rFonts w:ascii="仿宋_GB2312" w:hAnsi="仿宋_GB2312" w:eastAsia="仿宋_GB2312" w:cs="仿宋_GB2312"/>
                <w:color w:val="000000"/>
                <w:sz w:val="24"/>
              </w:rPr>
              <w:t>5、投标人拟参与本项目的应就所投标的物进行安装、调试，同时须严格遵循以下服务要求开展项目工作：</w:t>
            </w:r>
          </w:p>
          <w:p w14:paraId="453ED84D">
            <w:pPr>
              <w:pStyle w:val="4"/>
              <w:ind w:firstLine="504"/>
              <w:jc w:val="left"/>
            </w:pPr>
            <w:r>
              <w:rPr>
                <w:rFonts w:ascii="仿宋_GB2312" w:hAnsi="仿宋_GB2312" w:eastAsia="仿宋_GB2312" w:cs="仿宋_GB2312"/>
                <w:color w:val="000000"/>
                <w:sz w:val="24"/>
              </w:rPr>
              <w:t>（1）按约定时间制定含供货、配送、安装、调试等关键节点的详细进度表，组建涵盖项目经理等专业人员的团队并明确分工，精准配置设备并制定操作规范手册。</w:t>
            </w:r>
          </w:p>
          <w:p w14:paraId="7742E917">
            <w:pPr>
              <w:pStyle w:val="4"/>
              <w:ind w:firstLine="504"/>
              <w:jc w:val="left"/>
            </w:pPr>
            <w:r>
              <w:rPr>
                <w:rFonts w:ascii="仿宋_GB2312" w:hAnsi="仿宋_GB2312" w:eastAsia="仿宋_GB2312" w:cs="仿宋_GB2312"/>
                <w:color w:val="000000"/>
                <w:sz w:val="24"/>
              </w:rPr>
              <w:t>（2）建立全流程质量管控体系，与优质厂商合作并制定应急采购预案，设立质量问题反馈渠道，在规定时间内响应并出具处理方案。</w:t>
            </w:r>
          </w:p>
          <w:p w14:paraId="1FF652E1">
            <w:pPr>
              <w:pStyle w:val="4"/>
              <w:ind w:firstLine="504"/>
              <w:jc w:val="left"/>
            </w:pPr>
            <w:r>
              <w:rPr>
                <w:rFonts w:ascii="仿宋_GB2312" w:hAnsi="仿宋_GB2312" w:eastAsia="仿宋_GB2312" w:cs="仿宋_GB2312"/>
                <w:color w:val="000000"/>
                <w:sz w:val="24"/>
              </w:rPr>
              <w:t>（3）制定详细供货流程，科学规划运输；编制安装调试方案并记录数据；建立安全管理制度，定期排查隐患；制定分阶段与最终验收方案，明确验收标准。</w:t>
            </w:r>
          </w:p>
          <w:p w14:paraId="79634F90">
            <w:pPr>
              <w:pStyle w:val="4"/>
              <w:ind w:firstLine="504"/>
              <w:jc w:val="left"/>
            </w:pPr>
            <w:r>
              <w:rPr>
                <w:rFonts w:ascii="仿宋_GB2312" w:hAnsi="仿宋_GB2312" w:eastAsia="仿宋_GB2312" w:cs="仿宋_GB2312"/>
                <w:color w:val="000000"/>
                <w:sz w:val="24"/>
              </w:rPr>
              <w:t>（4）配备具备资质与经验的售后团队，明确职责并定期培训；配备售后设备与备品备件；制定含响应时间、服务流程等内容的售后制度。</w:t>
            </w:r>
          </w:p>
          <w:p w14:paraId="4F114499">
            <w:pPr>
              <w:pStyle w:val="4"/>
              <w:ind w:firstLine="504"/>
              <w:jc w:val="left"/>
            </w:pPr>
            <w:r>
              <w:rPr>
                <w:rFonts w:ascii="仿宋_GB2312" w:hAnsi="仿宋_GB2312" w:eastAsia="仿宋_GB2312" w:cs="仿宋_GB2312"/>
                <w:color w:val="000000"/>
                <w:sz w:val="24"/>
              </w:rPr>
              <w:t>（5）建立从报告到验收的闭环故障处理流程，按故障等级设定处理周期，提供备品备件，建立售后评价机制。</w:t>
            </w:r>
          </w:p>
          <w:p w14:paraId="5CC73450">
            <w:pPr>
              <w:pStyle w:val="4"/>
              <w:ind w:firstLine="504"/>
              <w:jc w:val="left"/>
            </w:pPr>
            <w:r>
              <w:rPr>
                <w:rFonts w:ascii="仿宋_GB2312" w:hAnsi="仿宋_GB2312" w:eastAsia="仿宋_GB2312" w:cs="仿宋_GB2312"/>
                <w:color w:val="000000"/>
                <w:sz w:val="24"/>
              </w:rPr>
              <w:t>（6）针对采购人制定功能使用培训方案；对技术维护人员开展维护保养培训；系统功能升级时及时组织培训。</w:t>
            </w:r>
          </w:p>
          <w:p w14:paraId="6D10655A">
            <w:pPr>
              <w:pStyle w:val="4"/>
              <w:ind w:firstLine="504"/>
              <w:jc w:val="left"/>
            </w:pPr>
            <w:r>
              <w:rPr>
                <w:rFonts w:ascii="仿宋_GB2312" w:hAnsi="仿宋_GB2312" w:eastAsia="仿宋_GB2312" w:cs="仿宋_GB2312"/>
                <w:color w:val="000000"/>
                <w:sz w:val="24"/>
              </w:rPr>
              <w:t>（7）分别针对售后服务、产品质量、供货及安装制定应急预案，明确各类突发状况下的响应流程与解决措施，确保项目顺利推进。</w:t>
            </w:r>
          </w:p>
          <w:p w14:paraId="25C8AF27">
            <w:pPr>
              <w:pStyle w:val="4"/>
              <w:ind w:firstLine="504"/>
              <w:jc w:val="left"/>
            </w:pPr>
            <w:r>
              <w:rPr>
                <w:rFonts w:ascii="仿宋_GB2312" w:hAnsi="仿宋_GB2312" w:eastAsia="仿宋_GB2312" w:cs="仿宋_GB2312"/>
                <w:color w:val="000000"/>
                <w:sz w:val="24"/>
              </w:rPr>
              <w:t>6、演示要求：</w:t>
            </w:r>
          </w:p>
          <w:p w14:paraId="15F239D7">
            <w:pPr>
              <w:pStyle w:val="4"/>
              <w:ind w:firstLine="504"/>
              <w:jc w:val="left"/>
            </w:pPr>
            <w:r>
              <w:rPr>
                <w:rFonts w:ascii="仿宋_GB2312" w:hAnsi="仿宋_GB2312" w:eastAsia="仿宋_GB2312" w:cs="仿宋_GB2312"/>
                <w:color w:val="000000"/>
                <w:sz w:val="24"/>
              </w:rPr>
              <w:t>6.1投标人需在四川政府采购一体化平台系统上按照该平台的要求进行线上系统演示，并同步讲解。各投标人演示时间不超过40分钟。（特殊说明：①若因投标人自身原因导致系统演示时出现问题，如投标人电脑感染病毒、应用或数据库出错、投标人演示组织场所停电断网等，投标人解决、恢复系统的时间也包含在系统演示时间中。②因系统演示环节出现系统故障、延时、卡顿、中断、网络病毒、断网等情况，导致投标人无法演示或演示环节受到干扰，一旦发生上述情况，则暂停演示，待上述问题解决后继续演示。③关于系统演示所需的相关网络环境等内容，请各投标人在开标前自行联系四川省政府采购一体化平台，线上演示需满足语音功能。④演示时间以本项目评标委员会通过一体化平台发起邀请开始计算。）</w:t>
            </w:r>
          </w:p>
          <w:p w14:paraId="3F8BF038">
            <w:pPr>
              <w:pStyle w:val="4"/>
              <w:ind w:firstLine="504"/>
              <w:jc w:val="left"/>
            </w:pPr>
            <w:r>
              <w:rPr>
                <w:rFonts w:ascii="仿宋_GB2312" w:hAnsi="仿宋_GB2312" w:eastAsia="仿宋_GB2312" w:cs="仿宋_GB2312"/>
                <w:color w:val="000000"/>
                <w:sz w:val="24"/>
              </w:rPr>
              <w:t>6.2演示内容如下：</w:t>
            </w:r>
          </w:p>
          <w:p w14:paraId="097273D5">
            <w:pPr>
              <w:pStyle w:val="4"/>
              <w:ind w:firstLine="480"/>
              <w:jc w:val="left"/>
            </w:pPr>
            <w:r>
              <w:rPr>
                <w:rFonts w:ascii="仿宋_GB2312" w:hAnsi="仿宋_GB2312" w:eastAsia="仿宋_GB2312" w:cs="仿宋_GB2312"/>
                <w:sz w:val="24"/>
              </w:rPr>
              <w:t>智能建造管理虚拟仿真（软件）：</w:t>
            </w:r>
            <w:r>
              <w:rPr>
                <w:rFonts w:ascii="仿宋_GB2312" w:hAnsi="仿宋_GB2312" w:eastAsia="仿宋_GB2312" w:cs="仿宋_GB2312"/>
                <w:color w:val="000000"/>
                <w:sz w:val="24"/>
              </w:rPr>
              <w:t>（1）智能建造施工管理虚拟仿真系统需支持对施工模型场景进行漫游视角和自由视角下的漫游及全景浏览，并在漫游视角下需支持小地图任务导航；</w:t>
            </w:r>
          </w:p>
          <w:p w14:paraId="0BB7952E">
            <w:pPr>
              <w:pStyle w:val="4"/>
              <w:ind w:firstLine="480"/>
              <w:jc w:val="left"/>
            </w:pPr>
            <w:r>
              <w:rPr>
                <w:rFonts w:ascii="仿宋_GB2312" w:hAnsi="仿宋_GB2312" w:eastAsia="仿宋_GB2312" w:cs="仿宋_GB2312"/>
                <w:sz w:val="24"/>
              </w:rPr>
              <w:t>智能建造管理虚拟仿真（软件）：</w:t>
            </w:r>
            <w:r>
              <w:rPr>
                <w:rFonts w:ascii="仿宋_GB2312" w:hAnsi="仿宋_GB2312" w:eastAsia="仿宋_GB2312" w:cs="仿宋_GB2312"/>
                <w:color w:val="000000"/>
                <w:sz w:val="24"/>
              </w:rPr>
              <w:t>（2）智能建造施工管理虚拟仿真系统应包含数字项目管理平台技能实践学习模块，需支持个人模式和协同模式的实训考核两种模式，两种模式均系统应支持教师后台实训案例创建、实训案例角色创建及实训案例分角色的任务创建，并配置到发布案例的分角色任务场景中；案例可以选择分组发布到小组和学生，案例成果需支持按照分组形式提交，支持教师端对案例及任务查看、标准答案对比及打分评价。支持在客户端进入实训案例学习时具备新建实训，加入实训、读取存档的功能；</w:t>
            </w:r>
          </w:p>
          <w:p w14:paraId="278E55FA">
            <w:pPr>
              <w:pStyle w:val="4"/>
              <w:ind w:firstLine="480"/>
              <w:jc w:val="left"/>
            </w:pPr>
            <w:r>
              <w:rPr>
                <w:rFonts w:ascii="仿宋_GB2312" w:hAnsi="仿宋_GB2312" w:eastAsia="仿宋_GB2312" w:cs="仿宋_GB2312"/>
                <w:sz w:val="24"/>
              </w:rPr>
              <w:t>智能建造管理虚拟仿真（软件）：</w:t>
            </w:r>
            <w:r>
              <w:rPr>
                <w:rFonts w:ascii="仿宋_GB2312" w:hAnsi="仿宋_GB2312" w:eastAsia="仿宋_GB2312" w:cs="仿宋_GB2312"/>
                <w:color w:val="000000"/>
                <w:sz w:val="24"/>
              </w:rPr>
              <w:t>（3）智能建造施工管理虚拟仿真系统需支持对接到数字项目管理平台（企业使用版，不是教学版），结合跳转虚拟仿真的工地现场；</w:t>
            </w:r>
          </w:p>
          <w:p w14:paraId="5363A98D">
            <w:pPr>
              <w:pStyle w:val="4"/>
              <w:ind w:firstLine="480"/>
              <w:jc w:val="left"/>
            </w:pPr>
            <w:r>
              <w:rPr>
                <w:rFonts w:ascii="仿宋_GB2312" w:hAnsi="仿宋_GB2312" w:eastAsia="仿宋_GB2312" w:cs="仿宋_GB2312"/>
                <w:sz w:val="24"/>
              </w:rPr>
              <w:t>钢筋平法三维仿真实训系统（软件）：</w:t>
            </w:r>
            <w:r>
              <w:rPr>
                <w:rFonts w:ascii="仿宋_GB2312" w:hAnsi="仿宋_GB2312" w:eastAsia="仿宋_GB2312" w:cs="仿宋_GB2312"/>
                <w:color w:val="000000"/>
                <w:sz w:val="24"/>
              </w:rPr>
              <w:t>（4）须包含资源管理模块，用户可自主上传教学资源，资源类型包含且不局限于图文、PPT、视频微课、以及BIM模型，上传完成用户可实时在平台内预览查看，并自主选择公开与非公开，用户上传图文、视频微课、以及BIM模型资源可自动添加院校logo，形成院校自个性化资源；</w:t>
            </w:r>
          </w:p>
          <w:p w14:paraId="1BAC87D1">
            <w:pPr>
              <w:pStyle w:val="4"/>
              <w:ind w:firstLine="480"/>
              <w:jc w:val="left"/>
            </w:pPr>
            <w:r>
              <w:rPr>
                <w:rFonts w:ascii="仿宋_GB2312" w:hAnsi="仿宋_GB2312" w:eastAsia="仿宋_GB2312" w:cs="仿宋_GB2312"/>
                <w:sz w:val="24"/>
              </w:rPr>
              <w:t>钢筋平法三维仿真实训系统（软件）：</w:t>
            </w:r>
            <w:r>
              <w:rPr>
                <w:rFonts w:ascii="仿宋_GB2312" w:hAnsi="仿宋_GB2312" w:eastAsia="仿宋_GB2312" w:cs="仿宋_GB2312"/>
                <w:color w:val="000000"/>
                <w:sz w:val="24"/>
              </w:rPr>
              <w:t>（5）ATC型楼梯识图学习：须包括楼梯类型ATC1、梯板厚度H=100、钢筋类型C10@200、C12@150、C8@200、4C16、C8@200、梯梁TL1、TL2、梯柱TZ1、平台板PTB1关键信息与三维模型联动展示，可根据需求对混凝土透明度可随意设置，钢筋颜色一键切换或自定义编辑等功能；ATC型楼梯构造学习：须包括梯板上部筋、梯板下部筋、梯板分布筋、边缘构件钢筋的教学信息详细讲解，包括钢筋伸至支座内长度、弯折长度、钢筋的基本信息等内容；ATC型楼梯实战演练：内置二维图纸和图集与三维模型相结合，设置基本信息数据，梯板上部筋、梯板分布筋、边缘构件钢筋详细计算过程得出长度与根数，系统实时判断正误，并给出答案解析；</w:t>
            </w:r>
          </w:p>
          <w:p w14:paraId="0AEA3E5D">
            <w:pPr>
              <w:pStyle w:val="4"/>
              <w:ind w:firstLine="480"/>
              <w:jc w:val="left"/>
            </w:pPr>
            <w:r>
              <w:rPr>
                <w:rFonts w:ascii="仿宋_GB2312" w:hAnsi="仿宋_GB2312" w:eastAsia="仿宋_GB2312" w:cs="仿宋_GB2312"/>
                <w:sz w:val="24"/>
              </w:rPr>
              <w:t>钢筋平法三维仿真实训系统（软件）：</w:t>
            </w:r>
            <w:r>
              <w:rPr>
                <w:rFonts w:ascii="仿宋_GB2312" w:hAnsi="仿宋_GB2312" w:eastAsia="仿宋_GB2312" w:cs="仿宋_GB2312"/>
                <w:color w:val="000000"/>
                <w:sz w:val="24"/>
              </w:rPr>
              <w:t>（6）BIM模型库：包含施工素材库、样板节点库、主体构件库、企业CI库、案例素材库等模块模型资源不少于10000个；</w:t>
            </w:r>
          </w:p>
          <w:p w14:paraId="449FECAC">
            <w:pPr>
              <w:pStyle w:val="4"/>
              <w:ind w:firstLine="480"/>
              <w:jc w:val="left"/>
            </w:pPr>
            <w:r>
              <w:rPr>
                <w:rFonts w:ascii="仿宋_GB2312" w:hAnsi="仿宋_GB2312" w:eastAsia="仿宋_GB2312" w:cs="仿宋_GB2312"/>
                <w:sz w:val="24"/>
              </w:rPr>
              <w:t>钢筋平法三维仿真实训系统（软件）：</w:t>
            </w:r>
            <w:r>
              <w:rPr>
                <w:rFonts w:ascii="仿宋_GB2312" w:hAnsi="仿宋_GB2312" w:eastAsia="仿宋_GB2312" w:cs="仿宋_GB2312"/>
                <w:color w:val="000000"/>
                <w:sz w:val="24"/>
              </w:rPr>
              <w:t>（7）图集规范库：包含国家及各地区和省份的规范图集须不少于10万本。</w:t>
            </w:r>
          </w:p>
          <w:p w14:paraId="662A6A75">
            <w:pPr>
              <w:pStyle w:val="4"/>
              <w:ind w:firstLine="442"/>
              <w:jc w:val="left"/>
            </w:pPr>
            <w:r>
              <w:rPr>
                <w:rFonts w:ascii="仿宋_GB2312" w:hAnsi="仿宋_GB2312" w:eastAsia="仿宋_GB2312" w:cs="仿宋_GB2312"/>
                <w:b/>
                <w:color w:val="000000"/>
                <w:sz w:val="22"/>
              </w:rPr>
              <w:t>说明：以“★”标示的内容为实质性要求，属于投标人必须遵守的条件；如不满足将作无效投标处理。</w:t>
            </w:r>
          </w:p>
          <w:p w14:paraId="77BF1C12">
            <w:pPr>
              <w:pStyle w:val="4"/>
              <w:jc w:val="left"/>
            </w:pPr>
            <w:r>
              <w:rPr>
                <w:rFonts w:ascii="仿宋_GB2312" w:hAnsi="仿宋_GB2312" w:eastAsia="仿宋_GB2312" w:cs="仿宋_GB2312"/>
              </w:rPr>
              <w:t xml:space="preserve"> </w:t>
            </w:r>
          </w:p>
        </w:tc>
      </w:tr>
    </w:tbl>
    <w:p w14:paraId="5676AD85">
      <w:pPr>
        <w:pStyle w:val="4"/>
        <w:jc w:val="left"/>
        <w:outlineLvl w:val="3"/>
      </w:pPr>
      <w:r>
        <w:rPr>
          <w:rFonts w:ascii="仿宋_GB2312" w:hAnsi="仿宋_GB2312" w:eastAsia="仿宋_GB2312" w:cs="仿宋_GB2312"/>
          <w:b/>
          <w:sz w:val="24"/>
        </w:rPr>
        <w:t>3.3.2.商务要求</w:t>
      </w:r>
    </w:p>
    <w:p w14:paraId="6730D67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7F36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CF27FA">
            <w:pPr>
              <w:pStyle w:val="4"/>
              <w:jc w:val="center"/>
            </w:pPr>
            <w:r>
              <w:rPr>
                <w:rFonts w:ascii="仿宋_GB2312" w:hAnsi="仿宋_GB2312" w:eastAsia="仿宋_GB2312" w:cs="仿宋_GB2312"/>
              </w:rPr>
              <w:t>序号</w:t>
            </w:r>
          </w:p>
        </w:tc>
        <w:tc>
          <w:tcPr>
            <w:tcW w:w="581" w:type="dxa"/>
          </w:tcPr>
          <w:p w14:paraId="5C80B104">
            <w:pPr>
              <w:pStyle w:val="4"/>
              <w:jc w:val="center"/>
            </w:pPr>
            <w:r>
              <w:rPr>
                <w:rFonts w:ascii="仿宋_GB2312" w:hAnsi="仿宋_GB2312" w:eastAsia="仿宋_GB2312" w:cs="仿宋_GB2312"/>
              </w:rPr>
              <w:t>符号标识</w:t>
            </w:r>
          </w:p>
        </w:tc>
        <w:tc>
          <w:tcPr>
            <w:tcW w:w="1495" w:type="dxa"/>
          </w:tcPr>
          <w:p w14:paraId="3A00A74F">
            <w:pPr>
              <w:pStyle w:val="4"/>
              <w:jc w:val="center"/>
            </w:pPr>
            <w:r>
              <w:rPr>
                <w:rFonts w:ascii="仿宋_GB2312" w:hAnsi="仿宋_GB2312" w:eastAsia="仿宋_GB2312" w:cs="仿宋_GB2312"/>
              </w:rPr>
              <w:t>商务要求名称</w:t>
            </w:r>
          </w:p>
        </w:tc>
        <w:tc>
          <w:tcPr>
            <w:tcW w:w="5814" w:type="dxa"/>
          </w:tcPr>
          <w:p w14:paraId="61FEDED8">
            <w:pPr>
              <w:pStyle w:val="4"/>
              <w:jc w:val="center"/>
            </w:pPr>
            <w:r>
              <w:rPr>
                <w:rFonts w:ascii="仿宋_GB2312" w:hAnsi="仿宋_GB2312" w:eastAsia="仿宋_GB2312" w:cs="仿宋_GB2312"/>
              </w:rPr>
              <w:t>商务要求内容</w:t>
            </w:r>
          </w:p>
        </w:tc>
      </w:tr>
      <w:tr w14:paraId="2ED54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775BCF">
            <w:pPr>
              <w:pStyle w:val="4"/>
              <w:jc w:val="center"/>
            </w:pPr>
            <w:r>
              <w:rPr>
                <w:rFonts w:ascii="仿宋_GB2312" w:hAnsi="仿宋_GB2312" w:eastAsia="仿宋_GB2312" w:cs="仿宋_GB2312"/>
              </w:rPr>
              <w:t>1</w:t>
            </w:r>
          </w:p>
        </w:tc>
        <w:tc>
          <w:tcPr>
            <w:tcW w:w="581" w:type="dxa"/>
          </w:tcPr>
          <w:p w14:paraId="454097FE">
            <w:pPr>
              <w:pStyle w:val="4"/>
              <w:jc w:val="center"/>
            </w:pPr>
            <w:r>
              <w:rPr>
                <w:rFonts w:ascii="仿宋_GB2312" w:hAnsi="仿宋_GB2312" w:eastAsia="仿宋_GB2312" w:cs="仿宋_GB2312"/>
              </w:rPr>
              <w:t>★</w:t>
            </w:r>
          </w:p>
        </w:tc>
        <w:tc>
          <w:tcPr>
            <w:tcW w:w="1495" w:type="dxa"/>
          </w:tcPr>
          <w:p w14:paraId="4A58A7F3">
            <w:pPr>
              <w:pStyle w:val="4"/>
              <w:jc w:val="left"/>
            </w:pPr>
            <w:r>
              <w:rPr>
                <w:rFonts w:ascii="仿宋_GB2312" w:hAnsi="仿宋_GB2312" w:eastAsia="仿宋_GB2312" w:cs="仿宋_GB2312"/>
              </w:rPr>
              <w:t>交货时间</w:t>
            </w:r>
          </w:p>
        </w:tc>
        <w:tc>
          <w:tcPr>
            <w:tcW w:w="5814" w:type="dxa"/>
          </w:tcPr>
          <w:p w14:paraId="5F189580">
            <w:pPr>
              <w:pStyle w:val="4"/>
              <w:jc w:val="left"/>
            </w:pPr>
            <w:r>
              <w:rPr>
                <w:rFonts w:ascii="仿宋_GB2312" w:hAnsi="仿宋_GB2312" w:eastAsia="仿宋_GB2312" w:cs="仿宋_GB2312"/>
              </w:rPr>
              <w:t>合同签订之日起60日历天内完成交付、安装及调试。</w:t>
            </w:r>
          </w:p>
        </w:tc>
      </w:tr>
      <w:tr w14:paraId="78F52C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8D6B75">
            <w:pPr>
              <w:pStyle w:val="4"/>
              <w:jc w:val="center"/>
            </w:pPr>
            <w:r>
              <w:rPr>
                <w:rFonts w:ascii="仿宋_GB2312" w:hAnsi="仿宋_GB2312" w:eastAsia="仿宋_GB2312" w:cs="仿宋_GB2312"/>
              </w:rPr>
              <w:t>2</w:t>
            </w:r>
          </w:p>
        </w:tc>
        <w:tc>
          <w:tcPr>
            <w:tcW w:w="581" w:type="dxa"/>
          </w:tcPr>
          <w:p w14:paraId="6DE50368">
            <w:pPr>
              <w:pStyle w:val="4"/>
              <w:jc w:val="center"/>
            </w:pPr>
            <w:r>
              <w:rPr>
                <w:rFonts w:ascii="仿宋_GB2312" w:hAnsi="仿宋_GB2312" w:eastAsia="仿宋_GB2312" w:cs="仿宋_GB2312"/>
              </w:rPr>
              <w:t>★</w:t>
            </w:r>
          </w:p>
        </w:tc>
        <w:tc>
          <w:tcPr>
            <w:tcW w:w="1495" w:type="dxa"/>
          </w:tcPr>
          <w:p w14:paraId="0571DFBF">
            <w:pPr>
              <w:pStyle w:val="4"/>
              <w:jc w:val="left"/>
            </w:pPr>
            <w:r>
              <w:rPr>
                <w:rFonts w:ascii="仿宋_GB2312" w:hAnsi="仿宋_GB2312" w:eastAsia="仿宋_GB2312" w:cs="仿宋_GB2312"/>
              </w:rPr>
              <w:t>交货地点</w:t>
            </w:r>
          </w:p>
        </w:tc>
        <w:tc>
          <w:tcPr>
            <w:tcW w:w="5814" w:type="dxa"/>
          </w:tcPr>
          <w:p w14:paraId="5F8F01F4">
            <w:pPr>
              <w:pStyle w:val="4"/>
              <w:jc w:val="left"/>
            </w:pPr>
            <w:r>
              <w:rPr>
                <w:rFonts w:ascii="仿宋_GB2312" w:hAnsi="仿宋_GB2312" w:eastAsia="仿宋_GB2312" w:cs="仿宋_GB2312"/>
              </w:rPr>
              <w:t>四川轻化工大学宜宾校区 LA2管理学院</w:t>
            </w:r>
          </w:p>
        </w:tc>
      </w:tr>
      <w:tr w14:paraId="635D7F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88E731">
            <w:pPr>
              <w:pStyle w:val="4"/>
              <w:jc w:val="center"/>
            </w:pPr>
            <w:r>
              <w:rPr>
                <w:rFonts w:ascii="仿宋_GB2312" w:hAnsi="仿宋_GB2312" w:eastAsia="仿宋_GB2312" w:cs="仿宋_GB2312"/>
              </w:rPr>
              <w:t>3</w:t>
            </w:r>
          </w:p>
        </w:tc>
        <w:tc>
          <w:tcPr>
            <w:tcW w:w="581" w:type="dxa"/>
          </w:tcPr>
          <w:p w14:paraId="06972A8D">
            <w:pPr>
              <w:pStyle w:val="4"/>
              <w:jc w:val="center"/>
            </w:pPr>
            <w:r>
              <w:rPr>
                <w:rFonts w:ascii="仿宋_GB2312" w:hAnsi="仿宋_GB2312" w:eastAsia="仿宋_GB2312" w:cs="仿宋_GB2312"/>
              </w:rPr>
              <w:t>★</w:t>
            </w:r>
          </w:p>
        </w:tc>
        <w:tc>
          <w:tcPr>
            <w:tcW w:w="1495" w:type="dxa"/>
          </w:tcPr>
          <w:p w14:paraId="7BA65E3E">
            <w:pPr>
              <w:pStyle w:val="4"/>
              <w:jc w:val="left"/>
            </w:pPr>
            <w:r>
              <w:rPr>
                <w:rFonts w:ascii="仿宋_GB2312" w:hAnsi="仿宋_GB2312" w:eastAsia="仿宋_GB2312" w:cs="仿宋_GB2312"/>
              </w:rPr>
              <w:t>支付方式</w:t>
            </w:r>
          </w:p>
        </w:tc>
        <w:tc>
          <w:tcPr>
            <w:tcW w:w="5814" w:type="dxa"/>
          </w:tcPr>
          <w:p w14:paraId="348067BC">
            <w:pPr>
              <w:pStyle w:val="4"/>
              <w:jc w:val="left"/>
            </w:pPr>
            <w:r>
              <w:rPr>
                <w:rFonts w:ascii="仿宋_GB2312" w:hAnsi="仿宋_GB2312" w:eastAsia="仿宋_GB2312" w:cs="仿宋_GB2312"/>
              </w:rPr>
              <w:t>分期付款</w:t>
            </w:r>
          </w:p>
        </w:tc>
      </w:tr>
      <w:tr w14:paraId="5B14D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1D49A2">
            <w:pPr>
              <w:pStyle w:val="4"/>
              <w:jc w:val="center"/>
            </w:pPr>
            <w:r>
              <w:rPr>
                <w:rFonts w:ascii="仿宋_GB2312" w:hAnsi="仿宋_GB2312" w:eastAsia="仿宋_GB2312" w:cs="仿宋_GB2312"/>
              </w:rPr>
              <w:t>4</w:t>
            </w:r>
          </w:p>
        </w:tc>
        <w:tc>
          <w:tcPr>
            <w:tcW w:w="581" w:type="dxa"/>
          </w:tcPr>
          <w:p w14:paraId="486E45B7">
            <w:pPr>
              <w:pStyle w:val="4"/>
              <w:jc w:val="center"/>
            </w:pPr>
            <w:r>
              <w:rPr>
                <w:rFonts w:ascii="仿宋_GB2312" w:hAnsi="仿宋_GB2312" w:eastAsia="仿宋_GB2312" w:cs="仿宋_GB2312"/>
              </w:rPr>
              <w:t>★</w:t>
            </w:r>
          </w:p>
        </w:tc>
        <w:tc>
          <w:tcPr>
            <w:tcW w:w="1495" w:type="dxa"/>
          </w:tcPr>
          <w:p w14:paraId="153505F3">
            <w:pPr>
              <w:pStyle w:val="4"/>
              <w:jc w:val="left"/>
            </w:pPr>
            <w:r>
              <w:rPr>
                <w:rFonts w:ascii="仿宋_GB2312" w:hAnsi="仿宋_GB2312" w:eastAsia="仿宋_GB2312" w:cs="仿宋_GB2312"/>
              </w:rPr>
              <w:t>付款进度安排</w:t>
            </w:r>
          </w:p>
        </w:tc>
        <w:tc>
          <w:tcPr>
            <w:tcW w:w="5814" w:type="dxa"/>
          </w:tcPr>
          <w:p w14:paraId="365A1D6C">
            <w:pPr>
              <w:pStyle w:val="4"/>
              <w:jc w:val="left"/>
            </w:pPr>
            <w:r>
              <w:rPr>
                <w:rFonts w:ascii="仿宋_GB2312" w:hAnsi="仿宋_GB2312" w:eastAsia="仿宋_GB2312" w:cs="仿宋_GB2312"/>
              </w:rPr>
              <w:t>1、签订合同后，中标人接到采购人通知、中标人出具的合法、有效、完整的票据资料后，达到付款条件起30日内，支付合同总金额的30.00%</w:t>
            </w:r>
          </w:p>
          <w:p w14:paraId="71C3CF47">
            <w:pPr>
              <w:pStyle w:val="4"/>
              <w:jc w:val="left"/>
            </w:pPr>
            <w:r>
              <w:rPr>
                <w:rFonts w:ascii="仿宋_GB2312" w:hAnsi="仿宋_GB2312" w:eastAsia="仿宋_GB2312" w:cs="仿宋_GB2312"/>
              </w:rPr>
              <w:t>2、尾款，全部货物安装调试完毕并验收合格，中标人接到采购人通知、中标人出具的合法、有效、完整的全额增值税专用发票后（若遇采购人寒暑假、财务扎帐、财政性资金结转等原因，付款时间可做适当顺延。 ），达到付款条件起30日内，支付合同总金额的70.00%</w:t>
            </w:r>
          </w:p>
        </w:tc>
      </w:tr>
      <w:tr w14:paraId="045DE0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6B9E89">
            <w:pPr>
              <w:pStyle w:val="4"/>
              <w:jc w:val="center"/>
            </w:pPr>
            <w:r>
              <w:rPr>
                <w:rFonts w:ascii="仿宋_GB2312" w:hAnsi="仿宋_GB2312" w:eastAsia="仿宋_GB2312" w:cs="仿宋_GB2312"/>
              </w:rPr>
              <w:t>5</w:t>
            </w:r>
          </w:p>
        </w:tc>
        <w:tc>
          <w:tcPr>
            <w:tcW w:w="581" w:type="dxa"/>
          </w:tcPr>
          <w:p w14:paraId="749EBCCF">
            <w:pPr>
              <w:pStyle w:val="4"/>
              <w:jc w:val="center"/>
            </w:pPr>
            <w:r>
              <w:rPr>
                <w:rFonts w:ascii="仿宋_GB2312" w:hAnsi="仿宋_GB2312" w:eastAsia="仿宋_GB2312" w:cs="仿宋_GB2312"/>
              </w:rPr>
              <w:t>★</w:t>
            </w:r>
          </w:p>
        </w:tc>
        <w:tc>
          <w:tcPr>
            <w:tcW w:w="1495" w:type="dxa"/>
          </w:tcPr>
          <w:p w14:paraId="2B103B0D">
            <w:pPr>
              <w:pStyle w:val="4"/>
              <w:jc w:val="left"/>
            </w:pPr>
            <w:r>
              <w:rPr>
                <w:rFonts w:ascii="仿宋_GB2312" w:hAnsi="仿宋_GB2312" w:eastAsia="仿宋_GB2312" w:cs="仿宋_GB2312"/>
              </w:rPr>
              <w:t>验收、交付标准和方法</w:t>
            </w:r>
          </w:p>
        </w:tc>
        <w:tc>
          <w:tcPr>
            <w:tcW w:w="5814" w:type="dxa"/>
          </w:tcPr>
          <w:p w14:paraId="683B4DB2">
            <w:pPr>
              <w:pStyle w:val="4"/>
              <w:jc w:val="left"/>
            </w:pPr>
            <w:r>
              <w:rPr>
                <w:rFonts w:ascii="仿宋_GB2312" w:hAnsi="仿宋_GB2312" w:eastAsia="仿宋_GB2312" w:cs="仿宋_GB2312"/>
              </w:rPr>
              <w:t>中标人与招标人严格按照国家有关规定、招标文件的要求、投标人的响应文件及承诺、合同约定标准、四川轻化工大学相关要求以及《政府采购需求管理办法》（财库〔2021〕22号）文件、《财政部关于进一步加强政府采购需求和履约验收管理的指导意见》(财库〔2016〕205号)文件规定进行验收。验收结果合格的，中标人凭验收报告办理相关手续；验收结果不合格的，要求立即整改，直至满足招标方要求。</w:t>
            </w:r>
          </w:p>
        </w:tc>
      </w:tr>
      <w:tr w14:paraId="3804B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32107C">
            <w:pPr>
              <w:pStyle w:val="4"/>
              <w:jc w:val="center"/>
            </w:pPr>
            <w:r>
              <w:rPr>
                <w:rFonts w:ascii="仿宋_GB2312" w:hAnsi="仿宋_GB2312" w:eastAsia="仿宋_GB2312" w:cs="仿宋_GB2312"/>
              </w:rPr>
              <w:t>6</w:t>
            </w:r>
          </w:p>
        </w:tc>
        <w:tc>
          <w:tcPr>
            <w:tcW w:w="581" w:type="dxa"/>
          </w:tcPr>
          <w:p w14:paraId="10DC57CB">
            <w:pPr>
              <w:pStyle w:val="4"/>
              <w:jc w:val="center"/>
            </w:pPr>
            <w:r>
              <w:rPr>
                <w:rFonts w:ascii="仿宋_GB2312" w:hAnsi="仿宋_GB2312" w:eastAsia="仿宋_GB2312" w:cs="仿宋_GB2312"/>
              </w:rPr>
              <w:t>★</w:t>
            </w:r>
          </w:p>
        </w:tc>
        <w:tc>
          <w:tcPr>
            <w:tcW w:w="1495" w:type="dxa"/>
          </w:tcPr>
          <w:p w14:paraId="7A4BDCEA">
            <w:pPr>
              <w:pStyle w:val="4"/>
              <w:jc w:val="left"/>
            </w:pPr>
            <w:r>
              <w:rPr>
                <w:rFonts w:ascii="仿宋_GB2312" w:hAnsi="仿宋_GB2312" w:eastAsia="仿宋_GB2312" w:cs="仿宋_GB2312"/>
              </w:rPr>
              <w:t>质量保修范围和保修期</w:t>
            </w:r>
          </w:p>
        </w:tc>
        <w:tc>
          <w:tcPr>
            <w:tcW w:w="5814" w:type="dxa"/>
          </w:tcPr>
          <w:p w14:paraId="66F8FFF3">
            <w:pPr>
              <w:pStyle w:val="4"/>
              <w:jc w:val="left"/>
            </w:pPr>
            <w:r>
              <w:rPr>
                <w:rFonts w:ascii="仿宋_GB2312" w:hAnsi="仿宋_GB2312" w:eastAsia="仿宋_GB2312" w:cs="仿宋_GB2312"/>
              </w:rPr>
              <w:t>验收合格通过之日起≥2年（其中软件包含至少5年更新升级）。（1）有完善的售后服务体系，有专职服务人员在线对已安装的机器进行应用培训服务，实时解决机器的问题；设有维修服务网点，质保期结束后，中标人仍应负责对产品提供终生维修服务，只收取配件成本，并提供报修电话。（2）产品运输、装卸、安装、调试由中标人负责。（3）中标人须向采购人提供操作手册，并提供产品的运行、安装、使用环境要求。</w:t>
            </w:r>
          </w:p>
        </w:tc>
      </w:tr>
      <w:tr w14:paraId="087489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A8DE77">
            <w:pPr>
              <w:pStyle w:val="4"/>
              <w:jc w:val="center"/>
            </w:pPr>
            <w:r>
              <w:rPr>
                <w:rFonts w:ascii="仿宋_GB2312" w:hAnsi="仿宋_GB2312" w:eastAsia="仿宋_GB2312" w:cs="仿宋_GB2312"/>
              </w:rPr>
              <w:t>7</w:t>
            </w:r>
          </w:p>
        </w:tc>
        <w:tc>
          <w:tcPr>
            <w:tcW w:w="581" w:type="dxa"/>
          </w:tcPr>
          <w:p w14:paraId="06780A34">
            <w:pPr>
              <w:pStyle w:val="4"/>
              <w:jc w:val="center"/>
            </w:pPr>
            <w:r>
              <w:rPr>
                <w:rFonts w:ascii="仿宋_GB2312" w:hAnsi="仿宋_GB2312" w:eastAsia="仿宋_GB2312" w:cs="仿宋_GB2312"/>
              </w:rPr>
              <w:t>★</w:t>
            </w:r>
          </w:p>
        </w:tc>
        <w:tc>
          <w:tcPr>
            <w:tcW w:w="1495" w:type="dxa"/>
          </w:tcPr>
          <w:p w14:paraId="03AAF41A">
            <w:pPr>
              <w:pStyle w:val="4"/>
              <w:jc w:val="left"/>
            </w:pPr>
            <w:r>
              <w:rPr>
                <w:rFonts w:ascii="仿宋_GB2312" w:hAnsi="仿宋_GB2312" w:eastAsia="仿宋_GB2312" w:cs="仿宋_GB2312"/>
              </w:rPr>
              <w:t>违约责任与解决争议的方法</w:t>
            </w:r>
          </w:p>
        </w:tc>
        <w:tc>
          <w:tcPr>
            <w:tcW w:w="5814" w:type="dxa"/>
          </w:tcPr>
          <w:p w14:paraId="7A4502CD">
            <w:pPr>
              <w:pStyle w:val="4"/>
              <w:jc w:val="left"/>
            </w:pPr>
            <w:r>
              <w:rPr>
                <w:rFonts w:ascii="仿宋_GB2312" w:hAnsi="仿宋_GB2312" w:eastAsia="仿宋_GB2312" w:cs="仿宋_GB2312"/>
              </w:rPr>
              <w:t>（1）违约责任：①招标人与中标人必须遵守合同中的各项规定，保证合同的正常履行。如因中标人工作人员在履行职务过程中的疏忽、失职、过错等故意或者过失原因给招标人造成损失或侵害，包括但不限于招标人本身的财产损失、由此而导致的招标人对任何第三方的法律责任等，中标人对此均应承担全部的赔偿责任。②合同双方如有一方不履行合同义务或者履行合同义务不符合合同约定的,除另有注明者外，均按合同总价的5%支付对方违约金，造成对方损失的还应赔偿损失。③中标人如违反本合同售后服务协议条款的内容，除应继续按照售后服务要求提供售后服务外还应按合同总金额的5%承担违约责任。④若中标人在质保期内超过7个日历日不能按售后服务要求提供产品和备件，招标人有权自行采购，因此产生的费用由中标人承担。 （2）解决争议的办法：招标人与中标人双方根据本合同原则，友好协商解决；协商无效的，可向自贡仲裁委员会申请仲裁。</w:t>
            </w:r>
          </w:p>
        </w:tc>
      </w:tr>
      <w:tr w14:paraId="21F3CE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B75534">
            <w:pPr>
              <w:pStyle w:val="4"/>
              <w:jc w:val="center"/>
            </w:pPr>
            <w:r>
              <w:rPr>
                <w:rFonts w:ascii="仿宋_GB2312" w:hAnsi="仿宋_GB2312" w:eastAsia="仿宋_GB2312" w:cs="仿宋_GB2312"/>
              </w:rPr>
              <w:t>8</w:t>
            </w:r>
          </w:p>
        </w:tc>
        <w:tc>
          <w:tcPr>
            <w:tcW w:w="581" w:type="dxa"/>
          </w:tcPr>
          <w:p w14:paraId="33A0A97D">
            <w:pPr>
              <w:pStyle w:val="4"/>
              <w:jc w:val="center"/>
            </w:pPr>
            <w:r>
              <w:rPr>
                <w:rFonts w:ascii="仿宋_GB2312" w:hAnsi="仿宋_GB2312" w:eastAsia="仿宋_GB2312" w:cs="仿宋_GB2312"/>
              </w:rPr>
              <w:t>★</w:t>
            </w:r>
          </w:p>
        </w:tc>
        <w:tc>
          <w:tcPr>
            <w:tcW w:w="1495" w:type="dxa"/>
          </w:tcPr>
          <w:p w14:paraId="12E7FB29">
            <w:pPr>
              <w:pStyle w:val="4"/>
              <w:jc w:val="left"/>
            </w:pPr>
            <w:r>
              <w:rPr>
                <w:rFonts w:ascii="仿宋_GB2312" w:hAnsi="仿宋_GB2312" w:eastAsia="仿宋_GB2312" w:cs="仿宋_GB2312"/>
              </w:rPr>
              <w:t>包装方式及运输</w:t>
            </w:r>
          </w:p>
        </w:tc>
        <w:tc>
          <w:tcPr>
            <w:tcW w:w="5814" w:type="dxa"/>
          </w:tcPr>
          <w:p w14:paraId="604ADDE1">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A1207D9">
      <w:pPr>
        <w:pStyle w:val="4"/>
        <w:jc w:val="left"/>
        <w:outlineLvl w:val="2"/>
      </w:pPr>
      <w:r>
        <w:rPr>
          <w:rFonts w:ascii="仿宋_GB2312" w:hAnsi="仿宋_GB2312" w:eastAsia="仿宋_GB2312" w:cs="仿宋_GB2312"/>
          <w:b/>
          <w:sz w:val="28"/>
        </w:rPr>
        <w:t>3.4.其他要求</w:t>
      </w:r>
    </w:p>
    <w:p w14:paraId="1A3AE958">
      <w:pPr>
        <w:pStyle w:val="4"/>
        <w:jc w:val="left"/>
      </w:pPr>
      <w:r>
        <w:rPr>
          <w:rFonts w:ascii="仿宋_GB2312" w:hAnsi="仿宋_GB2312" w:eastAsia="仿宋_GB2312" w:cs="仿宋_GB2312"/>
        </w:rPr>
        <w:t>无</w:t>
      </w:r>
    </w:p>
    <w:p w14:paraId="1F09A44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CA0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2025-09-23T02:34:16Z</dcterms:created>
  <dc:creator>Administrator</dc:creator>
  <cp:lastModifiedBy>168169</cp:lastModifiedBy>
  <dcterms:modified xsi:type="dcterms:W3CDTF">2025-09-23T02:34:20Z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eyJoZGlkIjoiZTI5YmI2N2MzYjg1MmZhMmM4MzQ1ZWFmODdlM2Y5MTYiLCJ1c2VySWQiOiIxNjQxMDA5Mzc0In0=</vt:lpwstr>
  </property>
  <property fmtid="{D5CDD505-2E9C-101B-9397-08002B2CF9AE}" pid="4" name="ICV">
    <vt:lpwstr>A4935D37161A4206A70350630349ED2A_12</vt:lpwstr>
  </property>
</Properties>
</file>